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B9436D" w14:textId="77777777" w:rsidR="00E422D3" w:rsidRDefault="00E422D3"/>
    <w:p w14:paraId="1AA5D703" w14:textId="17C1E139" w:rsidR="0023243D" w:rsidRPr="00A05C13" w:rsidRDefault="0023243D" w:rsidP="0023243D">
      <w:pPr>
        <w:rPr>
          <w:sz w:val="40"/>
          <w:szCs w:val="32"/>
          <w:lang w:eastAsia="zh-CN"/>
        </w:rPr>
      </w:pPr>
      <w:r w:rsidRPr="00A05C13">
        <w:rPr>
          <w:sz w:val="40"/>
          <w:szCs w:val="32"/>
        </w:rPr>
        <w:t xml:space="preserve">Performances of Collapsed Gibbs Sampling, Posterior Mode Estimation and Joint Maximum Likelihood Estimation on Diagnostic Classification Models for Boundary </w:t>
      </w:r>
      <w:r w:rsidR="00EB6D31">
        <w:rPr>
          <w:sz w:val="40"/>
          <w:szCs w:val="32"/>
        </w:rPr>
        <w:t>P</w:t>
      </w:r>
      <w:r w:rsidRPr="00A05C13">
        <w:rPr>
          <w:sz w:val="40"/>
          <w:szCs w:val="32"/>
        </w:rPr>
        <w:t>roblems</w:t>
      </w:r>
      <w:r>
        <w:rPr>
          <w:rFonts w:hint="eastAsia"/>
          <w:sz w:val="40"/>
          <w:szCs w:val="32"/>
          <w:lang w:eastAsia="zh-CN"/>
        </w:rPr>
        <w:t xml:space="preserve"> </w:t>
      </w:r>
    </w:p>
    <w:p w14:paraId="673647EF" w14:textId="3B5A876E" w:rsidR="0023243D" w:rsidRDefault="0023243D" w:rsidP="0023243D">
      <w:pPr>
        <w:rPr>
          <w:szCs w:val="32"/>
        </w:rPr>
      </w:pPr>
      <w:r>
        <w:rPr>
          <w:rFonts w:hint="eastAsia"/>
          <w:szCs w:val="32"/>
          <w:lang w:eastAsia="zh-CN"/>
        </w:rPr>
        <w:t>J</w:t>
      </w:r>
      <w:r w:rsidRPr="00D96814">
        <w:rPr>
          <w:szCs w:val="32"/>
        </w:rPr>
        <w:t xml:space="preserve">. </w:t>
      </w:r>
      <w:r>
        <w:rPr>
          <w:rFonts w:hint="eastAsia"/>
          <w:szCs w:val="32"/>
          <w:lang w:eastAsia="zh-CN"/>
        </w:rPr>
        <w:t>Li</w:t>
      </w:r>
      <w:r w:rsidR="00B04D78" w:rsidRPr="00B04D78">
        <w:rPr>
          <w:szCs w:val="32"/>
          <w:vertAlign w:val="superscript"/>
          <w:lang w:eastAsia="zh-CN"/>
        </w:rPr>
        <w:t>0009-0004-3232-2685</w:t>
      </w:r>
      <w:r w:rsidR="007B5381">
        <w:rPr>
          <w:rFonts w:ascii="Cambria" w:eastAsia="Cambria" w:hAnsi="Cambria" w:cs="Cambria"/>
          <w:sz w:val="32"/>
          <w:szCs w:val="32"/>
          <w:vertAlign w:val="superscript"/>
        </w:rPr>
        <w:t>†</w:t>
      </w:r>
      <w:r w:rsidR="007B5381">
        <w:rPr>
          <w:szCs w:val="32"/>
          <w:lang w:eastAsia="zh-CN"/>
        </w:rPr>
        <w:t xml:space="preserve">, </w:t>
      </w:r>
      <w:r w:rsidR="00333699">
        <w:rPr>
          <w:szCs w:val="32"/>
          <w:lang w:eastAsia="zh-CN"/>
        </w:rPr>
        <w:t>Z</w:t>
      </w:r>
      <w:r w:rsidRPr="00D96814">
        <w:rPr>
          <w:szCs w:val="32"/>
        </w:rPr>
        <w:t xml:space="preserve">. </w:t>
      </w:r>
      <w:r>
        <w:rPr>
          <w:rFonts w:hint="eastAsia"/>
          <w:szCs w:val="32"/>
          <w:lang w:eastAsia="zh-CN"/>
        </w:rPr>
        <w:t>Lu</w:t>
      </w:r>
      <w:r w:rsidR="003A4EF0" w:rsidRPr="003A4EF0">
        <w:rPr>
          <w:szCs w:val="32"/>
          <w:vertAlign w:val="superscript"/>
          <w:lang w:eastAsia="zh-CN"/>
        </w:rPr>
        <w:t>0000-0001-9482-1368</w:t>
      </w:r>
      <w:r w:rsidR="00742975">
        <w:rPr>
          <w:szCs w:val="32"/>
          <w:vertAlign w:val="superscript"/>
          <w:lang w:eastAsia="zh-CN"/>
        </w:rPr>
        <w:t xml:space="preserve"> </w:t>
      </w:r>
      <w:r w:rsidRPr="00D96814">
        <w:rPr>
          <w:szCs w:val="32"/>
          <w:vertAlign w:val="superscript"/>
        </w:rPr>
        <w:t>*</w:t>
      </w:r>
      <w:r w:rsidR="002D0EC8">
        <w:rPr>
          <w:szCs w:val="32"/>
          <w:vertAlign w:val="superscript"/>
        </w:rPr>
        <w:t xml:space="preserve"> </w:t>
      </w:r>
      <w:r w:rsidR="007B5381">
        <w:rPr>
          <w:rFonts w:ascii="Cambria" w:eastAsia="Cambria" w:hAnsi="Cambria" w:cs="Cambria"/>
          <w:sz w:val="32"/>
          <w:szCs w:val="32"/>
          <w:vertAlign w:val="superscript"/>
        </w:rPr>
        <w:t>†</w:t>
      </w:r>
      <w:r w:rsidR="007B5381">
        <w:rPr>
          <w:szCs w:val="32"/>
          <w:lang w:eastAsia="zh-CN"/>
        </w:rPr>
        <w:t>, M</w:t>
      </w:r>
      <w:r w:rsidRPr="00D96814">
        <w:rPr>
          <w:szCs w:val="32"/>
        </w:rPr>
        <w:t xml:space="preserve">. </w:t>
      </w:r>
      <w:r>
        <w:rPr>
          <w:rFonts w:hint="eastAsia"/>
          <w:szCs w:val="32"/>
          <w:lang w:eastAsia="zh-CN"/>
        </w:rPr>
        <w:t>Madison</w:t>
      </w:r>
      <w:r w:rsidR="00F93FBF" w:rsidRPr="00F93FBF">
        <w:rPr>
          <w:szCs w:val="32"/>
          <w:vertAlign w:val="superscript"/>
        </w:rPr>
        <w:t>0000-0002-2944-7442</w:t>
      </w:r>
      <w:bookmarkStart w:id="0" w:name="_GoBack"/>
      <w:bookmarkEnd w:id="0"/>
      <w:r w:rsidR="007B5381">
        <w:rPr>
          <w:rFonts w:ascii="Cambria" w:eastAsia="Cambria" w:hAnsi="Cambria" w:cs="Cambria"/>
          <w:sz w:val="32"/>
          <w:szCs w:val="32"/>
          <w:vertAlign w:val="superscript"/>
        </w:rPr>
        <w:t>†</w:t>
      </w:r>
      <w:r w:rsidR="007B5381">
        <w:rPr>
          <w:szCs w:val="32"/>
        </w:rPr>
        <w:t>, a</w:t>
      </w:r>
      <w:r w:rsidRPr="00D96814">
        <w:rPr>
          <w:szCs w:val="32"/>
        </w:rPr>
        <w:t xml:space="preserve">nd </w:t>
      </w:r>
      <w:r>
        <w:rPr>
          <w:rFonts w:hint="eastAsia"/>
          <w:szCs w:val="32"/>
          <w:lang w:eastAsia="zh-CN"/>
        </w:rPr>
        <w:t>W</w:t>
      </w:r>
      <w:r w:rsidRPr="00D96814">
        <w:rPr>
          <w:szCs w:val="32"/>
        </w:rPr>
        <w:t xml:space="preserve">. </w:t>
      </w:r>
      <w:r>
        <w:rPr>
          <w:rFonts w:hint="eastAsia"/>
          <w:szCs w:val="32"/>
          <w:lang w:eastAsia="zh-CN"/>
        </w:rPr>
        <w:t>Shen</w:t>
      </w:r>
      <w:r w:rsidR="001E05CA" w:rsidRPr="001E05CA">
        <w:rPr>
          <w:szCs w:val="32"/>
          <w:vertAlign w:val="superscript"/>
          <w:lang w:eastAsia="zh-CN"/>
        </w:rPr>
        <w:t>0000-0003-3483-0451</w:t>
      </w:r>
      <w:r w:rsidRPr="00D96814">
        <w:rPr>
          <w:rFonts w:ascii="Cambria" w:eastAsia="Cambria" w:hAnsi="Cambria" w:cs="Cambria"/>
          <w:sz w:val="32"/>
          <w:szCs w:val="32"/>
          <w:vertAlign w:val="superscript"/>
        </w:rPr>
        <w:t>†</w:t>
      </w:r>
      <w:r>
        <w:rPr>
          <w:szCs w:val="32"/>
        </w:rPr>
        <w:br/>
      </w:r>
      <w:r w:rsidRPr="00D96814">
        <w:rPr>
          <w:rFonts w:ascii="Cambria" w:eastAsia="Cambria" w:hAnsi="Cambria" w:cs="Cambria"/>
          <w:sz w:val="20"/>
          <w:szCs w:val="32"/>
        </w:rPr>
        <w:t>†</w:t>
      </w:r>
      <w:r w:rsidR="00E65D84" w:rsidRPr="00E65D84">
        <w:rPr>
          <w:sz w:val="18"/>
          <w:szCs w:val="32"/>
        </w:rPr>
        <w:t xml:space="preserve"> </w:t>
      </w:r>
      <w:r w:rsidR="00E65D84" w:rsidRPr="004B7D53">
        <w:rPr>
          <w:sz w:val="18"/>
          <w:szCs w:val="32"/>
        </w:rPr>
        <w:t>Quantitative Methodologies</w:t>
      </w:r>
      <w:r w:rsidR="00E65D84">
        <w:rPr>
          <w:sz w:val="18"/>
          <w:szCs w:val="32"/>
        </w:rPr>
        <w:t>,</w:t>
      </w:r>
      <w:r w:rsidR="00E65D84">
        <w:rPr>
          <w:rFonts w:hint="eastAsia"/>
          <w:sz w:val="18"/>
          <w:szCs w:val="32"/>
          <w:lang w:eastAsia="zh-CN"/>
        </w:rPr>
        <w:t xml:space="preserve"> </w:t>
      </w:r>
      <w:r>
        <w:rPr>
          <w:rFonts w:hint="eastAsia"/>
          <w:sz w:val="18"/>
          <w:szCs w:val="32"/>
          <w:lang w:eastAsia="zh-CN"/>
        </w:rPr>
        <w:t>University of Georgia</w:t>
      </w:r>
      <w:r w:rsidRPr="00D96814">
        <w:rPr>
          <w:sz w:val="18"/>
          <w:szCs w:val="32"/>
        </w:rPr>
        <w:t xml:space="preserve">, </w:t>
      </w:r>
      <w:r>
        <w:rPr>
          <w:rFonts w:hint="eastAsia"/>
          <w:sz w:val="18"/>
          <w:szCs w:val="32"/>
          <w:lang w:eastAsia="zh-CN"/>
        </w:rPr>
        <w:t>Athens</w:t>
      </w:r>
      <w:r w:rsidRPr="00D96814">
        <w:rPr>
          <w:sz w:val="18"/>
          <w:szCs w:val="32"/>
        </w:rPr>
        <w:t xml:space="preserve">, </w:t>
      </w:r>
      <w:r>
        <w:rPr>
          <w:rFonts w:hint="eastAsia"/>
          <w:sz w:val="18"/>
          <w:szCs w:val="32"/>
          <w:lang w:eastAsia="zh-CN"/>
        </w:rPr>
        <w:t>30602</w:t>
      </w:r>
      <w:r w:rsidRPr="00D96814">
        <w:rPr>
          <w:sz w:val="18"/>
          <w:szCs w:val="32"/>
        </w:rPr>
        <w:t xml:space="preserve">, </w:t>
      </w:r>
      <w:r>
        <w:rPr>
          <w:rFonts w:hint="eastAsia"/>
          <w:sz w:val="18"/>
          <w:szCs w:val="32"/>
          <w:lang w:eastAsia="zh-CN"/>
        </w:rPr>
        <w:t>GA</w:t>
      </w:r>
      <w:r w:rsidRPr="00D96814">
        <w:rPr>
          <w:sz w:val="18"/>
          <w:szCs w:val="32"/>
        </w:rPr>
        <w:t xml:space="preserve">, </w:t>
      </w:r>
      <w:r>
        <w:rPr>
          <w:rFonts w:hint="eastAsia"/>
          <w:sz w:val="18"/>
          <w:szCs w:val="32"/>
          <w:lang w:eastAsia="zh-CN"/>
        </w:rPr>
        <w:t>USA</w:t>
      </w:r>
      <w:r>
        <w:rPr>
          <w:sz w:val="18"/>
          <w:szCs w:val="32"/>
        </w:rPr>
        <w:br/>
      </w:r>
      <w:r w:rsidRPr="00D96814">
        <w:rPr>
          <w:sz w:val="18"/>
          <w:szCs w:val="32"/>
        </w:rPr>
        <w:t xml:space="preserve">*Corresponding author. Email: </w:t>
      </w:r>
      <w:r w:rsidR="009B3777">
        <w:rPr>
          <w:sz w:val="18"/>
          <w:szCs w:val="32"/>
        </w:rPr>
        <w:t>z</w:t>
      </w:r>
      <w:r>
        <w:rPr>
          <w:rFonts w:hint="eastAsia"/>
          <w:sz w:val="18"/>
          <w:szCs w:val="32"/>
          <w:lang w:eastAsia="zh-CN"/>
        </w:rPr>
        <w:t>lu</w:t>
      </w:r>
      <w:r w:rsidRPr="00D96814">
        <w:rPr>
          <w:sz w:val="18"/>
          <w:szCs w:val="32"/>
        </w:rPr>
        <w:t>@</w:t>
      </w:r>
      <w:r>
        <w:rPr>
          <w:rFonts w:hint="eastAsia"/>
          <w:sz w:val="18"/>
          <w:szCs w:val="32"/>
          <w:lang w:eastAsia="zh-CN"/>
        </w:rPr>
        <w:t>uga</w:t>
      </w:r>
      <w:r w:rsidRPr="00D96814">
        <w:rPr>
          <w:sz w:val="18"/>
          <w:szCs w:val="32"/>
        </w:rPr>
        <w:t>.edu</w:t>
      </w:r>
      <w:r>
        <w:rPr>
          <w:sz w:val="18"/>
          <w:szCs w:val="32"/>
        </w:rPr>
        <w:br/>
      </w:r>
    </w:p>
    <w:tbl>
      <w:tblPr>
        <w:tblStyle w:val="TableGrid"/>
        <w:tblpPr w:leftFromText="180" w:rightFromText="180" w:vertAnchor="text" w:horzAnchor="margin" w:tblpY="134"/>
        <w:tblW w:w="956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568"/>
      </w:tblGrid>
      <w:tr w:rsidR="0023243D" w14:paraId="2C4F6CAB" w14:textId="77777777" w:rsidTr="00E61C4F">
        <w:trPr>
          <w:trHeight w:val="1995"/>
        </w:trPr>
        <w:tc>
          <w:tcPr>
            <w:tcW w:w="9568" w:type="dxa"/>
            <w:shd w:val="clear" w:color="auto" w:fill="D9D9D9" w:themeFill="background1" w:themeFillShade="D9"/>
            <w:vAlign w:val="center"/>
          </w:tcPr>
          <w:p w14:paraId="28727E5B" w14:textId="77777777" w:rsidR="0023243D" w:rsidRPr="00427579" w:rsidRDefault="0023243D" w:rsidP="00E61C4F">
            <w:pPr>
              <w:pStyle w:val="Heading2"/>
              <w:shd w:val="clear" w:color="auto" w:fill="D9D9D9"/>
              <w:spacing w:after="19"/>
              <w:ind w:left="34" w:right="29"/>
              <w:jc w:val="both"/>
              <w:outlineLvl w:val="1"/>
              <w:rPr>
                <w:rFonts w:ascii="Calibri" w:hAnsi="Calibri" w:cs="Calibri"/>
                <w:b/>
                <w:bCs/>
                <w:sz w:val="22"/>
                <w:szCs w:val="22"/>
              </w:rPr>
            </w:pPr>
            <w:r w:rsidRPr="00427579">
              <w:rPr>
                <w:rFonts w:ascii="Calibri" w:hAnsi="Calibri" w:cs="Calibri"/>
                <w:b/>
                <w:bCs/>
                <w:color w:val="000000" w:themeColor="text1"/>
                <w:sz w:val="22"/>
                <w:szCs w:val="22"/>
              </w:rPr>
              <w:t>Abstract</w:t>
            </w:r>
          </w:p>
          <w:p w14:paraId="4B663D6D" w14:textId="4D10FF8B" w:rsidR="0023243D" w:rsidRDefault="0023243D" w:rsidP="00133B40">
            <w:pPr>
              <w:shd w:val="clear" w:color="auto" w:fill="D9D9D9"/>
              <w:spacing w:after="353" w:line="248" w:lineRule="auto"/>
              <w:ind w:left="34" w:right="29"/>
              <w:rPr>
                <w:sz w:val="22"/>
                <w:szCs w:val="32"/>
                <w:lang w:eastAsia="zh-CN"/>
              </w:rPr>
            </w:pPr>
            <w:r w:rsidRPr="00C20AC1">
              <w:rPr>
                <w:rFonts w:ascii="Calibri" w:hAnsi="Calibri" w:cs="Calibri"/>
                <w:sz w:val="22"/>
                <w:szCs w:val="22"/>
                <w:lang w:eastAsia="zh-CN"/>
              </w:rPr>
              <w:t>Diagnostic Classification Models (DCMs) assess latent cognitive attributes but often suffer from boundary problems, where slipping and guessing parameters converge to 0 or 1, reducing classification accuracy. This study compares Collapsed Gibbs Sampling (CGS), Posterior Mode Estimation (PME), and Joint Maximum Likelihood Estimation (JMLE) in addressing this issue via Monte Carlo simulation. By varying sample size, item quality, dimensionality, and test length, we examine classification accuracy and boundary problem rates. Results show CGS and JMLE generally yield higher accuracy, while PME consistently maintains the lowest boundary problem occurrence rate. PME is</w:t>
            </w:r>
            <w:r w:rsidR="000E4C56">
              <w:t xml:space="preserve"> </w:t>
            </w:r>
            <w:r w:rsidR="000E4C56" w:rsidRPr="000E4C56">
              <w:rPr>
                <w:rFonts w:ascii="Calibri" w:hAnsi="Calibri" w:cs="Calibri"/>
                <w:sz w:val="22"/>
                <w:szCs w:val="22"/>
                <w:lang w:eastAsia="zh-CN"/>
              </w:rPr>
              <w:t xml:space="preserve">generally </w:t>
            </w:r>
            <w:r w:rsidRPr="00C20AC1">
              <w:rPr>
                <w:rFonts w:ascii="Calibri" w:hAnsi="Calibri" w:cs="Calibri"/>
                <w:sz w:val="22"/>
                <w:szCs w:val="22"/>
                <w:lang w:eastAsia="zh-CN"/>
              </w:rPr>
              <w:t>computationally efficient in simpler settings,</w:t>
            </w:r>
            <w:r w:rsidR="00C05991">
              <w:t xml:space="preserve"> </w:t>
            </w:r>
            <w:r w:rsidR="00C05991" w:rsidRPr="00C05991">
              <w:rPr>
                <w:rFonts w:ascii="Calibri" w:hAnsi="Calibri" w:cs="Calibri"/>
                <w:sz w:val="22"/>
                <w:szCs w:val="22"/>
                <w:lang w:eastAsia="zh-CN"/>
              </w:rPr>
              <w:t>CGS offers stable performance</w:t>
            </w:r>
            <w:r w:rsidRPr="00C20AC1">
              <w:rPr>
                <w:rFonts w:ascii="Calibri" w:hAnsi="Calibri" w:cs="Calibri"/>
                <w:sz w:val="22"/>
                <w:szCs w:val="22"/>
                <w:lang w:eastAsia="zh-CN"/>
              </w:rPr>
              <w:t>, and JMLE can be competitive under specific conditions.</w:t>
            </w:r>
          </w:p>
        </w:tc>
      </w:tr>
    </w:tbl>
    <w:p w14:paraId="7E08AF70" w14:textId="1ADD489C" w:rsidR="0023243D" w:rsidRDefault="0023243D" w:rsidP="0023243D">
      <w:pPr>
        <w:rPr>
          <w:sz w:val="18"/>
          <w:szCs w:val="32"/>
        </w:rPr>
      </w:pPr>
      <w:r>
        <w:rPr>
          <w:rFonts w:ascii="Calibri" w:eastAsia="Calibri" w:hAnsi="Calibri" w:cs="Calibri"/>
          <w:b/>
          <w:sz w:val="18"/>
          <w:szCs w:val="32"/>
        </w:rPr>
        <w:br/>
      </w:r>
      <w:r w:rsidRPr="00D96814">
        <w:rPr>
          <w:rFonts w:ascii="Calibri" w:eastAsia="Calibri" w:hAnsi="Calibri" w:cs="Calibri"/>
          <w:b/>
          <w:sz w:val="18"/>
          <w:szCs w:val="32"/>
        </w:rPr>
        <w:t xml:space="preserve">Keywords: </w:t>
      </w:r>
      <w:r w:rsidRPr="00C20AC1">
        <w:rPr>
          <w:sz w:val="18"/>
          <w:szCs w:val="32"/>
        </w:rPr>
        <w:t>diagnostic cl</w:t>
      </w:r>
      <w:r w:rsidR="006E7D38">
        <w:rPr>
          <w:sz w:val="18"/>
          <w:szCs w:val="32"/>
        </w:rPr>
        <w:t>assification models, collapsed G</w:t>
      </w:r>
      <w:r w:rsidRPr="00C20AC1">
        <w:rPr>
          <w:sz w:val="18"/>
          <w:szCs w:val="32"/>
        </w:rPr>
        <w:t>ibbs sampling, posterior mode estimation, joint maximum likelihood</w:t>
      </w:r>
      <w:r w:rsidR="006E7D38">
        <w:rPr>
          <w:sz w:val="18"/>
          <w:szCs w:val="32"/>
        </w:rPr>
        <w:t xml:space="preserve"> estimation, boundary problem, B</w:t>
      </w:r>
      <w:r w:rsidRPr="00C20AC1">
        <w:rPr>
          <w:sz w:val="18"/>
          <w:szCs w:val="32"/>
        </w:rPr>
        <w:t>ayesian estimation</w:t>
      </w:r>
    </w:p>
    <w:p w14:paraId="2E3F5B4B" w14:textId="77777777" w:rsidR="0023243D" w:rsidRDefault="0023243D" w:rsidP="0023243D">
      <w:pPr>
        <w:rPr>
          <w:rFonts w:ascii="Calibri" w:hAnsi="Calibri" w:cs="Calibri"/>
          <w:szCs w:val="32"/>
        </w:rPr>
      </w:pPr>
    </w:p>
    <w:p w14:paraId="4F9E0C9C" w14:textId="77777777" w:rsidR="0023243D" w:rsidRDefault="0023243D" w:rsidP="0023243D">
      <w:pPr>
        <w:jc w:val="both"/>
        <w:rPr>
          <w:rFonts w:ascii="Calibri" w:hAnsi="Calibri" w:cs="Calibri"/>
          <w:b/>
          <w:bCs/>
          <w:sz w:val="24"/>
          <w:szCs w:val="32"/>
          <w:lang w:eastAsia="zh-CN"/>
        </w:rPr>
      </w:pPr>
      <w:r w:rsidRPr="00427579">
        <w:rPr>
          <w:rFonts w:ascii="Calibri" w:hAnsi="Calibri" w:cs="Calibri"/>
          <w:b/>
          <w:bCs/>
          <w:sz w:val="24"/>
          <w:szCs w:val="32"/>
        </w:rPr>
        <w:t>1.</w:t>
      </w:r>
      <w:r>
        <w:rPr>
          <w:rFonts w:ascii="Calibri" w:hAnsi="Calibri" w:cs="Calibri"/>
          <w:b/>
          <w:bCs/>
          <w:sz w:val="24"/>
          <w:szCs w:val="32"/>
        </w:rPr>
        <w:tab/>
      </w:r>
      <w:r w:rsidRPr="00427579">
        <w:rPr>
          <w:rFonts w:ascii="Calibri" w:hAnsi="Calibri" w:cs="Calibri"/>
          <w:b/>
          <w:bCs/>
          <w:sz w:val="24"/>
          <w:szCs w:val="32"/>
        </w:rPr>
        <w:t>In</w:t>
      </w:r>
      <w:r>
        <w:rPr>
          <w:rFonts w:ascii="Calibri" w:hAnsi="Calibri" w:cs="Calibri" w:hint="eastAsia"/>
          <w:b/>
          <w:bCs/>
          <w:sz w:val="24"/>
          <w:szCs w:val="32"/>
          <w:lang w:eastAsia="zh-CN"/>
        </w:rPr>
        <w:t>troduction</w:t>
      </w:r>
    </w:p>
    <w:p w14:paraId="7D5697A2" w14:textId="77777777" w:rsidR="0023243D" w:rsidRDefault="0023243D" w:rsidP="00102714">
      <w:pPr>
        <w:ind w:right="29"/>
        <w:rPr>
          <w:szCs w:val="32"/>
          <w:lang w:eastAsia="zh-CN"/>
        </w:rPr>
      </w:pPr>
      <w:r w:rsidRPr="00367CB1">
        <w:rPr>
          <w:szCs w:val="32"/>
          <w:lang w:eastAsia="zh-CN"/>
        </w:rPr>
        <w:t>Diagnostic classification models (DCMs), also known as cognitive diagnostic models (CDMs), have gained increasing attention in fields such as educational assessment and psychological evaluation (Chen, 2017). Unlike traditional models like the Rasch model or item response theory (IRT), which assume continuous and unidimensional latent traits, DCMs identify discrete, multidimensional latent skills or attributes required to answer test items correctly (Madison &amp; Bradshaw, 2018; DeCarlo, 2011). Consequently, DCMs yield students’ attribute mastery profiles (Oka &amp; Okada, 2022).</w:t>
      </w:r>
    </w:p>
    <w:p w14:paraId="7E040F51" w14:textId="77777777" w:rsidR="0023243D" w:rsidRDefault="0023243D" w:rsidP="00D8704E">
      <w:pPr>
        <w:ind w:right="29" w:firstLine="720"/>
        <w:rPr>
          <w:szCs w:val="32"/>
          <w:lang w:eastAsia="zh-CN"/>
        </w:rPr>
      </w:pPr>
      <w:r w:rsidRPr="00367CB1">
        <w:rPr>
          <w:szCs w:val="32"/>
          <w:lang w:eastAsia="zh-CN"/>
        </w:rPr>
        <w:t xml:space="preserve">In addition to diagnostic profiles, DCMs estimate item and structural parameters that describe the probability of correct responses and the distribution of attribute mastery in the population (Yamaguchi &amp; Templin, 2022). However, these parameter estimates often fall on the boundaries (e.g., 0 or 1), even when the true values lie in the interior of the parameter space (DeCarlo, 2011). These boundary problems are particularly common when the sample size is </w:t>
      </w:r>
      <w:r w:rsidRPr="00367CB1">
        <w:rPr>
          <w:szCs w:val="32"/>
          <w:lang w:eastAsia="zh-CN"/>
        </w:rPr>
        <w:lastRenderedPageBreak/>
        <w:t xml:space="preserve">small, the number of attributes is large, or the Q-matrix is suboptimal (Clogg &amp; Eliason, 1987; Yamaguchi &amp; Templin, 2022). </w:t>
      </w:r>
    </w:p>
    <w:p w14:paraId="7CCCA529" w14:textId="77777777" w:rsidR="0023243D" w:rsidRDefault="0023243D" w:rsidP="00D8704E">
      <w:pPr>
        <w:ind w:right="29" w:firstLine="720"/>
        <w:rPr>
          <w:szCs w:val="32"/>
          <w:lang w:eastAsia="zh-CN"/>
        </w:rPr>
      </w:pPr>
      <w:r w:rsidRPr="00367CB1">
        <w:rPr>
          <w:szCs w:val="32"/>
          <w:lang w:eastAsia="zh-CN"/>
        </w:rPr>
        <w:t xml:space="preserve">To address this, Posterior Mode Estimation (PME) incorporates informative priors to regularize parameter estimates and reduce overfitting (Galindo-Garre &amp; Vermunt, 2006). However, PME still estimates item and structural parameters, which may reduce efficiency (Yamaguchi &amp; Templin, 2022). Collapsed Gibbs Sampling (CGS), in contrast, avoids estimating these parameters by marginalizing them out, focusing instead on directly estimating latent attributes (Porteous et al., 2008). </w:t>
      </w:r>
    </w:p>
    <w:p w14:paraId="720E1A71" w14:textId="77777777" w:rsidR="00BE0C60" w:rsidRDefault="0023243D" w:rsidP="00BE0C60">
      <w:pPr>
        <w:ind w:right="29" w:firstLine="720"/>
        <w:rPr>
          <w:szCs w:val="32"/>
          <w:lang w:eastAsia="zh-CN"/>
        </w:rPr>
      </w:pPr>
      <w:r w:rsidRPr="00367CB1">
        <w:rPr>
          <w:szCs w:val="32"/>
          <w:lang w:eastAsia="zh-CN"/>
        </w:rPr>
        <w:t>Despite methodological advancements, limited research has compared the performance of JMLE, PME, and CGS under consistent conditions. This study conducts simulation experiments to evaluate the estimation accuracy, boundary problem occurrence, and computational efficiency of the three methods across varying data conditions. R, Python, and Mplus are used for data generation and analysis.</w:t>
      </w:r>
    </w:p>
    <w:p w14:paraId="754CB4D6" w14:textId="1A136DAF" w:rsidR="006C2045" w:rsidRPr="006C2045" w:rsidRDefault="006C2045" w:rsidP="00BF7EBD">
      <w:pPr>
        <w:jc w:val="both"/>
        <w:rPr>
          <w:rFonts w:ascii="Calibri" w:hAnsi="Calibri" w:cs="Calibri"/>
          <w:b/>
          <w:bCs/>
          <w:sz w:val="24"/>
          <w:szCs w:val="24"/>
        </w:rPr>
      </w:pPr>
      <w:r w:rsidRPr="006C2045">
        <w:rPr>
          <w:rFonts w:ascii="Calibri" w:hAnsi="Calibri" w:cs="Calibri"/>
          <w:b/>
          <w:bCs/>
          <w:sz w:val="24"/>
          <w:szCs w:val="24"/>
        </w:rPr>
        <w:t>2.</w:t>
      </w:r>
      <w:r w:rsidRPr="006C2045">
        <w:rPr>
          <w:rFonts w:ascii="Calibri" w:hAnsi="Calibri" w:cs="Calibri"/>
          <w:b/>
          <w:bCs/>
          <w:sz w:val="24"/>
          <w:szCs w:val="24"/>
        </w:rPr>
        <w:tab/>
      </w:r>
      <w:r w:rsidR="0023243D">
        <w:rPr>
          <w:rFonts w:ascii="Calibri" w:hAnsi="Calibri" w:cs="Calibri" w:hint="eastAsia"/>
          <w:b/>
          <w:bCs/>
          <w:sz w:val="24"/>
          <w:szCs w:val="32"/>
          <w:lang w:eastAsia="zh-CN"/>
        </w:rPr>
        <w:t>The model and Boundary Problem</w:t>
      </w:r>
    </w:p>
    <w:p w14:paraId="374CD220" w14:textId="1D2F8961" w:rsidR="0001170B" w:rsidRPr="005A26F2" w:rsidRDefault="0001170B" w:rsidP="00102714">
      <w:pPr>
        <w:spacing w:line="220" w:lineRule="atLeast"/>
        <w:rPr>
          <w:rFonts w:cs="Calibri"/>
        </w:rPr>
      </w:pPr>
      <w:r w:rsidRPr="005A26F2">
        <w:rPr>
          <w:rFonts w:cs="Calibri"/>
        </w:rPr>
        <w:t xml:space="preserve">This study employs the Deterministic Inputs, Noisy “And” (DINA) model, a widely used framework within DCMs. The DINA model defines the probability of a correct response as a function of latent attribute mastery, specified by a binary </w:t>
      </w:r>
      <w:r w:rsidRPr="005A26F2">
        <w:rPr>
          <w:rFonts w:cs="Calibri"/>
          <w:bCs/>
        </w:rPr>
        <w:t>Q</w:t>
      </w:r>
      <w:r w:rsidR="00F842C5">
        <w:rPr>
          <w:rFonts w:cs="Calibri"/>
        </w:rPr>
        <w:t xml:space="preserve"> </w:t>
      </w:r>
      <w:r w:rsidRPr="005A26F2">
        <w:rPr>
          <w:rFonts w:cs="Calibri"/>
        </w:rPr>
        <w:t xml:space="preserve">matrix, and item properties. Suppose N denotes examinee sample size and K denotes the total number of latent attributes that are measured by a test. </w:t>
      </w:r>
      <w:r w:rsidRPr="005A26F2">
        <w:rPr>
          <w:rFonts w:cs="Calibri"/>
          <w:color w:val="1B1B1B"/>
          <w:shd w:val="clear" w:color="auto" w:fill="FFFFFF"/>
        </w:rPr>
        <w:t>In the </w:t>
      </w:r>
      <w:r w:rsidRPr="00E20799">
        <w:rPr>
          <w:rStyle w:val="Strong"/>
          <w:rFonts w:cs="Calibri"/>
          <w:b w:val="0"/>
          <w:color w:val="1B1B1B"/>
          <w:shd w:val="clear" w:color="auto" w:fill="FFFFFF"/>
        </w:rPr>
        <w:t>Q</w:t>
      </w:r>
      <w:r w:rsidRPr="005A26F2">
        <w:rPr>
          <w:rFonts w:cs="Calibri"/>
          <w:color w:val="1B1B1B"/>
          <w:shd w:val="clear" w:color="auto" w:fill="FFFFFF"/>
        </w:rPr>
        <w:t> matrix, each element </w:t>
      </w:r>
      <w:r w:rsidRPr="005A26F2">
        <w:rPr>
          <w:rStyle w:val="Emphasis"/>
          <w:rFonts w:cs="Calibri"/>
          <w:color w:val="1B1B1B"/>
          <w:shd w:val="clear" w:color="auto" w:fill="FFFFFF"/>
        </w:rPr>
        <w:t>q</w:t>
      </w:r>
      <w:r w:rsidRPr="005A26F2">
        <w:rPr>
          <w:rStyle w:val="Emphasis"/>
          <w:rFonts w:cs="Calibri"/>
          <w:color w:val="1B1B1B"/>
          <w:shd w:val="clear" w:color="auto" w:fill="FFFFFF"/>
          <w:vertAlign w:val="subscript"/>
        </w:rPr>
        <w:t>ik</w:t>
      </w:r>
      <w:r w:rsidRPr="005A26F2">
        <w:rPr>
          <w:rFonts w:cs="Calibri"/>
          <w:color w:val="1B1B1B"/>
          <w:shd w:val="clear" w:color="auto" w:fill="FFFFFF"/>
        </w:rPr>
        <w:t xml:space="preserve"> indicates whether item i measures attribute </w:t>
      </w:r>
      <w:r w:rsidRPr="005A26F2">
        <w:rPr>
          <w:rStyle w:val="Emphasis"/>
          <w:rFonts w:cs="Calibri"/>
          <w:color w:val="1B1B1B"/>
          <w:shd w:val="clear" w:color="auto" w:fill="FFFFFF"/>
        </w:rPr>
        <w:t>k</w:t>
      </w:r>
      <w:r w:rsidRPr="005A26F2">
        <w:rPr>
          <w:rFonts w:cs="Calibri"/>
          <w:color w:val="1B1B1B"/>
          <w:shd w:val="clear" w:color="auto" w:fill="FFFFFF"/>
        </w:rPr>
        <w:t>. If attribute </w:t>
      </w:r>
      <w:r w:rsidRPr="005A26F2">
        <w:rPr>
          <w:rStyle w:val="Emphasis"/>
          <w:rFonts w:cs="Calibri"/>
          <w:color w:val="1B1B1B"/>
          <w:shd w:val="clear" w:color="auto" w:fill="FFFFFF"/>
        </w:rPr>
        <w:t>k</w:t>
      </w:r>
      <w:r w:rsidRPr="005A26F2">
        <w:rPr>
          <w:rFonts w:cs="Calibri"/>
          <w:color w:val="1B1B1B"/>
          <w:shd w:val="clear" w:color="auto" w:fill="FFFFFF"/>
        </w:rPr>
        <w:t> is measured by item </w:t>
      </w:r>
      <w:r w:rsidRPr="005A26F2">
        <w:rPr>
          <w:rStyle w:val="Emphasis"/>
          <w:rFonts w:cs="Calibri"/>
          <w:color w:val="1B1B1B"/>
          <w:shd w:val="clear" w:color="auto" w:fill="FFFFFF"/>
        </w:rPr>
        <w:t>i, q</w:t>
      </w:r>
      <w:r w:rsidRPr="005A26F2">
        <w:rPr>
          <w:rStyle w:val="Emphasis"/>
          <w:rFonts w:cs="Calibri"/>
          <w:color w:val="1B1B1B"/>
          <w:shd w:val="clear" w:color="auto" w:fill="FFFFFF"/>
          <w:vertAlign w:val="subscript"/>
        </w:rPr>
        <w:t>ik</w:t>
      </w:r>
      <w:r w:rsidRPr="005A26F2">
        <w:rPr>
          <w:rFonts w:cs="Calibri"/>
          <w:color w:val="1B1B1B"/>
          <w:shd w:val="clear" w:color="auto" w:fill="FFFFFF"/>
        </w:rPr>
        <w:t> = 1; otherwise, </w:t>
      </w:r>
      <w:r w:rsidRPr="005A26F2">
        <w:rPr>
          <w:rStyle w:val="Emphasis"/>
          <w:rFonts w:cs="Calibri"/>
          <w:color w:val="1B1B1B"/>
          <w:shd w:val="clear" w:color="auto" w:fill="FFFFFF"/>
        </w:rPr>
        <w:t>q</w:t>
      </w:r>
      <w:r w:rsidRPr="005A26F2">
        <w:rPr>
          <w:rStyle w:val="Emphasis"/>
          <w:rFonts w:cs="Calibri"/>
          <w:color w:val="1B1B1B"/>
          <w:shd w:val="clear" w:color="auto" w:fill="FFFFFF"/>
          <w:vertAlign w:val="subscript"/>
        </w:rPr>
        <w:t>ik</w:t>
      </w:r>
      <w:r w:rsidRPr="005A26F2">
        <w:rPr>
          <w:rFonts w:cs="Calibri"/>
          <w:color w:val="1B1B1B"/>
          <w:shd w:val="clear" w:color="auto" w:fill="FFFFFF"/>
        </w:rPr>
        <w:t xml:space="preserve"> = 0. </w:t>
      </w:r>
      <w:r w:rsidRPr="005A26F2">
        <w:rPr>
          <w:rFonts w:cs="Calibri"/>
        </w:rPr>
        <w:t xml:space="preserve">Let </w:t>
      </w:r>
      <m:oMath>
        <m:sSub>
          <m:sSubPr>
            <m:ctrlPr>
              <w:rPr>
                <w:rFonts w:ascii="Cambria Math" w:hAnsi="Cambria Math" w:cs="Calibri"/>
                <w:i/>
              </w:rPr>
            </m:ctrlPr>
          </m:sSubPr>
          <m:e>
            <m:r>
              <w:rPr>
                <w:rFonts w:ascii="Cambria Math" w:hAnsi="Cambria Math" w:cs="Calibri"/>
              </w:rPr>
              <m:t>α</m:t>
            </m:r>
          </m:e>
          <m:sub>
            <m:r>
              <w:rPr>
                <w:rFonts w:ascii="Cambria Math" w:hAnsi="Cambria Math" w:cs="Calibri"/>
              </w:rPr>
              <m:t>e</m:t>
            </m:r>
          </m:sub>
        </m:sSub>
        <m:r>
          <w:rPr>
            <w:rFonts w:ascii="Cambria Math" w:hAnsi="Cambria Math" w:cs="Calibri"/>
          </w:rPr>
          <m:t>=(</m:t>
        </m:r>
        <m:sSub>
          <m:sSubPr>
            <m:ctrlPr>
              <w:rPr>
                <w:rFonts w:ascii="Cambria Math" w:hAnsi="Cambria Math" w:cs="Calibri"/>
                <w:i/>
              </w:rPr>
            </m:ctrlPr>
          </m:sSubPr>
          <m:e>
            <m:r>
              <w:rPr>
                <w:rFonts w:ascii="Cambria Math" w:hAnsi="Cambria Math" w:cs="Calibri"/>
              </w:rPr>
              <m:t>α</m:t>
            </m:r>
          </m:e>
          <m:sub>
            <m:r>
              <w:rPr>
                <w:rFonts w:ascii="Cambria Math" w:hAnsi="Cambria Math" w:cs="Calibri"/>
              </w:rPr>
              <m:t>e1</m:t>
            </m:r>
          </m:sub>
        </m:sSub>
        <m:r>
          <w:rPr>
            <w:rFonts w:ascii="Cambria Math" w:hAnsi="Cambria Math" w:cs="Calibri"/>
          </w:rPr>
          <m:t xml:space="preserve">, </m:t>
        </m:r>
        <m:sSub>
          <m:sSubPr>
            <m:ctrlPr>
              <w:rPr>
                <w:rFonts w:ascii="Cambria Math" w:hAnsi="Cambria Math" w:cs="Calibri"/>
                <w:i/>
              </w:rPr>
            </m:ctrlPr>
          </m:sSubPr>
          <m:e>
            <m:r>
              <w:rPr>
                <w:rFonts w:ascii="Cambria Math" w:hAnsi="Cambria Math" w:cs="Calibri"/>
              </w:rPr>
              <m:t>α</m:t>
            </m:r>
          </m:e>
          <m:sub>
            <m:r>
              <w:rPr>
                <w:rFonts w:ascii="Cambria Math" w:hAnsi="Cambria Math" w:cs="Calibri"/>
              </w:rPr>
              <m:t>e2</m:t>
            </m:r>
          </m:sub>
        </m:sSub>
        <m:r>
          <w:rPr>
            <w:rFonts w:ascii="Cambria Math" w:hAnsi="Cambria Math" w:cs="Calibri"/>
          </w:rPr>
          <m:t>,…,</m:t>
        </m:r>
        <m:sSub>
          <m:sSubPr>
            <m:ctrlPr>
              <w:rPr>
                <w:rFonts w:ascii="Cambria Math" w:hAnsi="Cambria Math" w:cs="Calibri"/>
                <w:i/>
              </w:rPr>
            </m:ctrlPr>
          </m:sSubPr>
          <m:e>
            <m:r>
              <w:rPr>
                <w:rFonts w:ascii="Cambria Math" w:hAnsi="Cambria Math" w:cs="Calibri"/>
              </w:rPr>
              <m:t>α</m:t>
            </m:r>
          </m:e>
          <m:sub>
            <m:r>
              <w:rPr>
                <w:rFonts w:ascii="Cambria Math" w:hAnsi="Cambria Math" w:cs="Calibri"/>
              </w:rPr>
              <m:t>eK</m:t>
            </m:r>
          </m:sub>
        </m:sSub>
        <m:r>
          <w:rPr>
            <w:rFonts w:ascii="Cambria Math" w:hAnsi="Cambria Math" w:cs="Calibri"/>
          </w:rPr>
          <m:t>)</m:t>
        </m:r>
      </m:oMath>
      <w:r w:rsidRPr="005A26F2">
        <w:rPr>
          <w:rFonts w:cs="Calibri"/>
        </w:rPr>
        <w:t xml:space="preserve"> denote the eth examinee’s mastery profile, with </w:t>
      </w:r>
      <m:oMath>
        <m:sSub>
          <m:sSubPr>
            <m:ctrlPr>
              <w:rPr>
                <w:rFonts w:ascii="Cambria Math" w:hAnsi="Cambria Math" w:cs="Calibri"/>
                <w:i/>
              </w:rPr>
            </m:ctrlPr>
          </m:sSubPr>
          <m:e>
            <m:r>
              <w:rPr>
                <w:rFonts w:ascii="Cambria Math" w:hAnsi="Cambria Math" w:cs="Calibri"/>
              </w:rPr>
              <m:t>α</m:t>
            </m:r>
          </m:e>
          <m:sub>
            <m:r>
              <w:rPr>
                <w:rFonts w:ascii="Cambria Math" w:hAnsi="Cambria Math" w:cs="Calibri"/>
              </w:rPr>
              <m:t>ek</m:t>
            </m:r>
          </m:sub>
        </m:sSub>
        <m:r>
          <w:rPr>
            <w:rFonts w:ascii="Cambria Math" w:hAnsi="Cambria Math" w:cs="Calibri"/>
          </w:rPr>
          <m:t>=1</m:t>
        </m:r>
      </m:oMath>
      <w:r w:rsidRPr="005A26F2">
        <w:rPr>
          <w:rFonts w:cs="Calibri"/>
        </w:rPr>
        <w:t xml:space="preserve"> if examinee e has mastered attribute k, and 0 otherwise, and i = 1, . . . N. In a DINA model, the probability of providing a correct response X to item </w:t>
      </w:r>
      <w:r w:rsidRPr="005A26F2">
        <w:rPr>
          <w:rFonts w:cs="Calibri"/>
          <w:i/>
          <w:iCs/>
        </w:rPr>
        <w:t>i</w:t>
      </w:r>
      <w:r w:rsidRPr="005A26F2">
        <w:rPr>
          <w:rFonts w:cs="Calibri"/>
        </w:rPr>
        <w:t xml:space="preserve"> for each examinee </w:t>
      </w:r>
      <w:r w:rsidRPr="005A26F2">
        <w:rPr>
          <w:rFonts w:cs="Calibri"/>
          <w:i/>
          <w:iCs/>
        </w:rPr>
        <w:t>e</w:t>
      </w:r>
      <w:r w:rsidRPr="005A26F2">
        <w:rPr>
          <w:rFonts w:cs="Calibri"/>
        </w:rPr>
        <w:t xml:space="preserve"> was determined by:</w:t>
      </w:r>
    </w:p>
    <w:p w14:paraId="27283038" w14:textId="4CDA3116" w:rsidR="0001170B" w:rsidRDefault="0001170B" w:rsidP="0001170B">
      <w:pPr>
        <w:ind w:left="1440" w:firstLine="720"/>
        <w:jc w:val="right"/>
        <w:rPr>
          <w:rFonts w:ascii="Calibri" w:hAnsi="Calibri" w:cs="Calibri"/>
          <w:sz w:val="24"/>
          <w:szCs w:val="32"/>
        </w:rPr>
      </w:pPr>
      <m:oMath>
        <m:r>
          <w:rPr>
            <w:rFonts w:ascii="Cambria Math" w:hAnsi="Cambria Math" w:cstheme="minorHAnsi"/>
            <w:sz w:val="24"/>
            <w:szCs w:val="24"/>
          </w:rPr>
          <m:t>P</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ei</m:t>
                </m:r>
              </m:sub>
            </m:sSub>
            <m:r>
              <w:rPr>
                <w:rFonts w:ascii="Cambria Math" w:hAnsi="Cambria Math" w:cstheme="minorHAnsi"/>
                <w:sz w:val="24"/>
                <w:szCs w:val="24"/>
              </w:rPr>
              <m:t>=1</m:t>
            </m:r>
          </m:e>
          <m:e>
            <m:sSub>
              <m:sSubPr>
                <m:ctrlPr>
                  <w:rPr>
                    <w:rFonts w:ascii="Cambria Math" w:hAnsi="Cambria Math" w:cstheme="minorHAnsi"/>
                    <w:i/>
                    <w:sz w:val="24"/>
                    <w:szCs w:val="24"/>
                  </w:rPr>
                </m:ctrlPr>
              </m:sSubPr>
              <m:e>
                <m:r>
                  <w:rPr>
                    <w:rFonts w:ascii="Cambria Math" w:hAnsi="Cambria Math" w:cstheme="minorHAnsi"/>
                    <w:sz w:val="24"/>
                    <w:szCs w:val="24"/>
                  </w:rPr>
                  <m:t>α</m:t>
                </m:r>
              </m:e>
              <m:sub>
                <m:r>
                  <w:rPr>
                    <w:rFonts w:ascii="Cambria Math" w:hAnsi="Cambria Math" w:cstheme="minorHAnsi"/>
                    <w:sz w:val="24"/>
                    <w:szCs w:val="24"/>
                  </w:rPr>
                  <m:t>e</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g</m:t>
                </m:r>
              </m:e>
              <m:sub>
                <m:r>
                  <w:rPr>
                    <w:rFonts w:ascii="Cambria Math" w:hAnsi="Cambria Math" w:cstheme="minorHAnsi"/>
                    <w:sz w:val="24"/>
                    <w:szCs w:val="24"/>
                  </w:rPr>
                  <m:t>i</m:t>
                </m:r>
              </m:sub>
            </m:sSub>
          </m:e>
        </m:d>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(1-</m:t>
            </m:r>
            <m:sSub>
              <m:sSubPr>
                <m:ctrlPr>
                  <w:rPr>
                    <w:rFonts w:ascii="Cambria Math" w:hAnsi="Cambria Math" w:cstheme="minorHAnsi"/>
                    <w: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m:t>
            </m:r>
          </m:e>
          <m:sup>
            <m:sSub>
              <m:sSubPr>
                <m:ctrlPr>
                  <w:rPr>
                    <w:rFonts w:ascii="Cambria Math" w:hAnsi="Cambria Math" w:cstheme="minorHAnsi"/>
                    <w:i/>
                    <w:sz w:val="24"/>
                    <w:szCs w:val="24"/>
                  </w:rPr>
                </m:ctrlPr>
              </m:sSubPr>
              <m:e>
                <m:r>
                  <w:rPr>
                    <w:rFonts w:ascii="Cambria Math" w:hAnsi="Cambria Math" w:cstheme="minorHAnsi"/>
                    <w:sz w:val="24"/>
                    <w:szCs w:val="24"/>
                  </w:rPr>
                  <m:t>η</m:t>
                </m:r>
              </m:e>
              <m:sub>
                <m:r>
                  <w:rPr>
                    <w:rFonts w:ascii="Cambria Math" w:hAnsi="Cambria Math" w:cstheme="minorHAnsi"/>
                    <w:sz w:val="24"/>
                    <w:szCs w:val="24"/>
                  </w:rPr>
                  <m:t>ei</m:t>
                </m:r>
              </m:sub>
            </m:sSub>
          </m:sup>
        </m:sSup>
        <m:sSubSup>
          <m:sSubSupPr>
            <m:ctrlPr>
              <w:rPr>
                <w:rFonts w:ascii="Cambria Math" w:hAnsi="Cambria Math" w:cstheme="minorHAnsi"/>
                <w:i/>
                <w:sz w:val="24"/>
                <w:szCs w:val="24"/>
              </w:rPr>
            </m:ctrlPr>
          </m:sSubSupPr>
          <m:e>
            <m:r>
              <w:rPr>
                <w:rFonts w:ascii="Cambria Math" w:hAnsi="Cambria Math" w:cstheme="minorHAnsi"/>
                <w:sz w:val="24"/>
                <w:szCs w:val="24"/>
              </w:rPr>
              <m:t>g</m:t>
            </m:r>
          </m:e>
          <m:sub>
            <m:r>
              <w:rPr>
                <w:rFonts w:ascii="Cambria Math" w:hAnsi="Cambria Math" w:cstheme="minorHAnsi"/>
                <w:sz w:val="24"/>
                <w:szCs w:val="24"/>
              </w:rPr>
              <m:t>i</m:t>
            </m:r>
          </m:sub>
          <m:sup>
            <m:r>
              <w:rPr>
                <w:rFonts w:ascii="Cambria Math" w:hAnsi="Cambria Math" w:cstheme="minorHAnsi"/>
                <w:sz w:val="24"/>
                <w:szCs w:val="24"/>
              </w:rPr>
              <m:t>1-</m:t>
            </m:r>
            <m:sSub>
              <m:sSubPr>
                <m:ctrlPr>
                  <w:rPr>
                    <w:rFonts w:ascii="Cambria Math" w:hAnsi="Cambria Math" w:cstheme="minorHAnsi"/>
                    <w:i/>
                    <w:sz w:val="24"/>
                    <w:szCs w:val="24"/>
                  </w:rPr>
                </m:ctrlPr>
              </m:sSubPr>
              <m:e>
                <m:r>
                  <w:rPr>
                    <w:rFonts w:ascii="Cambria Math" w:hAnsi="Cambria Math" w:cstheme="minorHAnsi"/>
                    <w:sz w:val="24"/>
                    <w:szCs w:val="24"/>
                  </w:rPr>
                  <m:t>η</m:t>
                </m:r>
              </m:e>
              <m:sub>
                <m:r>
                  <w:rPr>
                    <w:rFonts w:ascii="Cambria Math" w:hAnsi="Cambria Math" w:cstheme="minorHAnsi"/>
                    <w:sz w:val="24"/>
                    <w:szCs w:val="24"/>
                  </w:rPr>
                  <m:t>ei</m:t>
                </m:r>
              </m:sub>
            </m:sSub>
          </m:sup>
        </m:sSubSup>
      </m:oMath>
      <w:r w:rsidR="00BF7EBD">
        <w:rPr>
          <w:rFonts w:ascii="Calibri" w:hAnsi="Calibri" w:cs="Calibri"/>
          <w:sz w:val="24"/>
          <w:szCs w:val="32"/>
        </w:rPr>
        <w:t xml:space="preserve">                </w:t>
      </w:r>
      <w:r>
        <w:rPr>
          <w:rFonts w:ascii="Calibri" w:hAnsi="Calibri" w:cs="Calibri" w:hint="eastAsia"/>
          <w:sz w:val="24"/>
          <w:szCs w:val="32"/>
          <w:lang w:eastAsia="zh-CN"/>
        </w:rPr>
        <w:t xml:space="preserve">       </w:t>
      </w:r>
      <w:r w:rsidR="00BF7EBD">
        <w:rPr>
          <w:rFonts w:ascii="Calibri" w:hAnsi="Calibri" w:cs="Calibri"/>
          <w:sz w:val="24"/>
          <w:szCs w:val="32"/>
        </w:rPr>
        <w:t xml:space="preserve">                               (1)</w:t>
      </w:r>
    </w:p>
    <w:p w14:paraId="05C58FB0" w14:textId="48F99EFD" w:rsidR="0001170B" w:rsidRPr="005A26F2" w:rsidRDefault="00793532" w:rsidP="00793532">
      <w:pPr>
        <w:spacing w:line="220" w:lineRule="atLeast"/>
        <w:rPr>
          <w:rFonts w:cstheme="minorHAnsi"/>
        </w:rPr>
      </w:pPr>
      <w:r w:rsidRPr="005A26F2">
        <w:rPr>
          <w:rFonts w:cstheme="minorHAnsi"/>
        </w:rPr>
        <w:t xml:space="preserve">where </w:t>
      </w:r>
      <m:oMath>
        <m:sSub>
          <m:sSubPr>
            <m:ctrlPr>
              <w:rPr>
                <w:rFonts w:ascii="Cambria Math" w:hAnsi="Cambria Math" w:cstheme="minorHAnsi"/>
                <w:i/>
              </w:rPr>
            </m:ctrlPr>
          </m:sSubPr>
          <m:e>
            <m:r>
              <w:rPr>
                <w:rFonts w:ascii="Cambria Math" w:hAnsi="Cambria Math" w:cstheme="minorHAnsi"/>
              </w:rPr>
              <m:t>s</m:t>
            </m:r>
          </m:e>
          <m:sub>
            <m:r>
              <w:rPr>
                <w:rFonts w:ascii="Cambria Math" w:hAnsi="Cambria Math" w:cstheme="minorHAnsi"/>
              </w:rPr>
              <m:t>i</m:t>
            </m:r>
          </m:sub>
        </m:sSub>
      </m:oMath>
      <w:r w:rsidRPr="005A26F2">
        <w:rPr>
          <w:rFonts w:cstheme="minorHAnsi"/>
        </w:rPr>
        <w:t xml:space="preserve"> is the slipping parameter, </w:t>
      </w:r>
      <m:oMath>
        <m:sSub>
          <m:sSubPr>
            <m:ctrlPr>
              <w:rPr>
                <w:rFonts w:ascii="Cambria Math" w:hAnsi="Cambria Math" w:cstheme="minorHAnsi"/>
                <w:i/>
              </w:rPr>
            </m:ctrlPr>
          </m:sSubPr>
          <m:e>
            <m:r>
              <w:rPr>
                <w:rFonts w:ascii="Cambria Math" w:hAnsi="Cambria Math" w:cstheme="minorHAnsi"/>
              </w:rPr>
              <m:t>g</m:t>
            </m:r>
          </m:e>
          <m:sub>
            <m:r>
              <w:rPr>
                <w:rFonts w:ascii="Cambria Math" w:hAnsi="Cambria Math" w:cstheme="minorHAnsi"/>
              </w:rPr>
              <m:t>i</m:t>
            </m:r>
          </m:sub>
        </m:sSub>
      </m:oMath>
      <w:r w:rsidRPr="005A26F2">
        <w:rPr>
          <w:rFonts w:cstheme="minorHAnsi"/>
        </w:rPr>
        <w:t xml:space="preserve"> is the guessing probability parameter, and</w:t>
      </w:r>
    </w:p>
    <w:p w14:paraId="78BE1FAB" w14:textId="235FAB6B" w:rsidR="00427579" w:rsidRDefault="00357E65" w:rsidP="00B93F49">
      <w:pPr>
        <w:ind w:left="1440" w:firstLine="720"/>
        <w:jc w:val="right"/>
        <w:rPr>
          <w:rFonts w:ascii="Calibri" w:hAnsi="Calibri" w:cs="Calibri"/>
          <w:bCs/>
          <w:sz w:val="24"/>
          <w:szCs w:val="32"/>
        </w:rPr>
      </w:pPr>
      <m:oMath>
        <m:sSub>
          <m:sSubPr>
            <m:ctrlPr>
              <w:rPr>
                <w:rFonts w:ascii="Cambria Math" w:hAnsi="Cambria Math" w:cstheme="minorHAnsi"/>
                <w:i/>
                <w:sz w:val="24"/>
                <w:szCs w:val="24"/>
              </w:rPr>
            </m:ctrlPr>
          </m:sSubPr>
          <m:e>
            <m:r>
              <w:rPr>
                <w:rFonts w:ascii="Cambria Math" w:hAnsi="Cambria Math" w:cstheme="minorHAnsi"/>
                <w:sz w:val="24"/>
                <w:szCs w:val="24"/>
              </w:rPr>
              <m:t>η</m:t>
            </m:r>
          </m:e>
          <m:sub>
            <m:r>
              <w:rPr>
                <w:rFonts w:ascii="Cambria Math" w:hAnsi="Cambria Math" w:cstheme="minorHAnsi"/>
                <w:sz w:val="24"/>
                <w:szCs w:val="24"/>
              </w:rPr>
              <m:t>ei</m:t>
            </m:r>
          </m:sub>
        </m:sSub>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k=1</m:t>
            </m:r>
          </m:sub>
          <m:sup>
            <m:r>
              <w:rPr>
                <w:rFonts w:ascii="Cambria Math" w:hAnsi="Cambria Math" w:cstheme="minorHAnsi"/>
                <w:sz w:val="24"/>
                <w:szCs w:val="24"/>
              </w:rPr>
              <m:t>K</m:t>
            </m:r>
          </m:sup>
          <m:e>
            <m:d>
              <m:dPr>
                <m:ctrlPr>
                  <w:rPr>
                    <w:rFonts w:ascii="Cambria Math" w:hAnsi="Cambria Math" w:cstheme="minorHAnsi"/>
                    <w:i/>
                    <w:sz w:val="24"/>
                    <w:szCs w:val="24"/>
                  </w:rPr>
                </m:ctrlPr>
              </m:dPr>
              <m:e>
                <m:sSup>
                  <m:sSupPr>
                    <m:ctrlPr>
                      <w:rPr>
                        <w:rFonts w:ascii="Cambria Math" w:hAnsi="Cambria Math" w:cstheme="minorHAnsi"/>
                        <w:i/>
                        <w:sz w:val="24"/>
                        <w:szCs w:val="24"/>
                      </w:rPr>
                    </m:ctrlPr>
                  </m:sSupPr>
                  <m:e>
                    <m:sSub>
                      <m:sSubPr>
                        <m:ctrlPr>
                          <w:rPr>
                            <w:rFonts w:ascii="Cambria Math" w:eastAsia="Cambria Math" w:hAnsi="Cambria Math" w:cstheme="minorHAnsi"/>
                            <w:i/>
                            <w:sz w:val="24"/>
                            <w:szCs w:val="24"/>
                          </w:rPr>
                        </m:ctrlPr>
                      </m:sSubPr>
                      <m:e>
                        <m:r>
                          <w:rPr>
                            <w:rFonts w:ascii="Cambria Math" w:eastAsia="Cambria Math" w:hAnsi="Cambria Math" w:cstheme="minorHAnsi"/>
                            <w:sz w:val="24"/>
                            <w:szCs w:val="24"/>
                          </w:rPr>
                          <m:t>a</m:t>
                        </m:r>
                      </m:e>
                      <m:sub>
                        <m:r>
                          <w:rPr>
                            <w:rFonts w:ascii="Cambria Math" w:eastAsia="Cambria Math" w:hAnsi="Cambria Math" w:cstheme="minorHAnsi"/>
                            <w:sz w:val="24"/>
                            <w:szCs w:val="24"/>
                          </w:rPr>
                          <m:t>ei</m:t>
                        </m:r>
                      </m:sub>
                    </m:sSub>
                  </m:e>
                  <m:sup>
                    <m:sSub>
                      <m:sSubPr>
                        <m:ctrlPr>
                          <w:rPr>
                            <w:rFonts w:ascii="Cambria Math" w:eastAsia="Cambria Math" w:hAnsi="Cambria Math" w:cstheme="minorHAnsi"/>
                            <w:i/>
                            <w:sz w:val="24"/>
                            <w:szCs w:val="24"/>
                          </w:rPr>
                        </m:ctrlPr>
                      </m:sSubPr>
                      <m:e>
                        <m:r>
                          <w:rPr>
                            <w:rFonts w:ascii="Cambria Math" w:eastAsia="Cambria Math" w:hAnsi="Cambria Math" w:cstheme="minorHAnsi"/>
                            <w:sz w:val="24"/>
                            <w:szCs w:val="24"/>
                          </w:rPr>
                          <m:t>q</m:t>
                        </m:r>
                      </m:e>
                      <m:sub>
                        <m:r>
                          <w:rPr>
                            <w:rFonts w:ascii="Cambria Math" w:eastAsia="Cambria Math" w:hAnsi="Cambria Math" w:cstheme="minorHAnsi"/>
                            <w:sz w:val="24"/>
                            <w:szCs w:val="24"/>
                          </w:rPr>
                          <m:t>ik</m:t>
                        </m:r>
                      </m:sub>
                    </m:sSub>
                  </m:sup>
                </m:sSup>
              </m:e>
            </m:d>
          </m:e>
        </m:nary>
      </m:oMath>
      <w:r w:rsidR="0001170B">
        <w:rPr>
          <w:rFonts w:ascii="Calibri" w:hAnsi="Calibri" w:cs="Calibri"/>
          <w:sz w:val="24"/>
          <w:szCs w:val="32"/>
        </w:rPr>
        <w:t xml:space="preserve">                    </w:t>
      </w:r>
      <w:r w:rsidR="0001170B">
        <w:rPr>
          <w:rFonts w:ascii="Calibri" w:hAnsi="Calibri" w:cs="Calibri" w:hint="eastAsia"/>
          <w:sz w:val="24"/>
          <w:szCs w:val="32"/>
          <w:lang w:eastAsia="zh-CN"/>
        </w:rPr>
        <w:t xml:space="preserve">                                             </w:t>
      </w:r>
      <w:r w:rsidR="0001170B">
        <w:rPr>
          <w:rFonts w:ascii="Calibri" w:hAnsi="Calibri" w:cs="Calibri"/>
          <w:sz w:val="24"/>
          <w:szCs w:val="32"/>
        </w:rPr>
        <w:t xml:space="preserve">                           (</w:t>
      </w:r>
      <w:r w:rsidR="0001170B">
        <w:rPr>
          <w:rFonts w:ascii="Calibri" w:hAnsi="Calibri" w:cs="Calibri" w:hint="eastAsia"/>
          <w:sz w:val="24"/>
          <w:szCs w:val="32"/>
          <w:lang w:eastAsia="zh-CN"/>
        </w:rPr>
        <w:t>2</w:t>
      </w:r>
      <w:r w:rsidR="0001170B">
        <w:rPr>
          <w:rFonts w:ascii="Calibri" w:hAnsi="Calibri" w:cs="Calibri"/>
          <w:sz w:val="24"/>
          <w:szCs w:val="32"/>
        </w:rPr>
        <w:t>)</w:t>
      </w:r>
    </w:p>
    <w:p w14:paraId="2C04CF80" w14:textId="77777777" w:rsidR="000C3441" w:rsidRDefault="00793532" w:rsidP="000C3441">
      <w:pPr>
        <w:spacing w:line="220" w:lineRule="atLeast"/>
        <w:rPr>
          <w:rFonts w:cstheme="minorHAnsi"/>
        </w:rPr>
      </w:pPr>
      <w:r w:rsidRPr="005A26F2">
        <w:rPr>
          <w:rFonts w:cstheme="minorHAnsi"/>
        </w:rPr>
        <w:t>is an indicator of whether the examinee e has mastered all required attributes for the item i to answer it correctly (the “deterministic” feature of the model).</w:t>
      </w:r>
    </w:p>
    <w:p w14:paraId="585A9A36" w14:textId="4F9933EC" w:rsidR="00793532" w:rsidRPr="000C3441" w:rsidRDefault="00793532" w:rsidP="000C3441">
      <w:pPr>
        <w:spacing w:line="220" w:lineRule="atLeast"/>
        <w:ind w:firstLine="720"/>
        <w:rPr>
          <w:rFonts w:cstheme="minorHAnsi"/>
        </w:rPr>
      </w:pPr>
      <w:r w:rsidRPr="005A26F2">
        <w:rPr>
          <w:rFonts w:cstheme="minorHAnsi"/>
        </w:rPr>
        <w:t>The DINA model assumes a conjunctive relationship between attributes, meaning that an examinee must master all the required attributes of an item to have a higher probability of answering it correctly. This strict assumption makes the model particularly sensitive to data sparsity and response inconsistencies, often leading to extreme parameter estimates when using standard estimation methods. Given an examinee’s attribute profile, the probability of correctly answering an item depends on the item’s slipping parameter (</w:t>
      </w:r>
      <m:oMath>
        <m:sSub>
          <m:sSubPr>
            <m:ctrlPr>
              <w:rPr>
                <w:rFonts w:ascii="Cambria Math" w:hAnsi="Cambria Math" w:cstheme="minorHAnsi"/>
                <w:i/>
              </w:rPr>
            </m:ctrlPr>
          </m:sSubPr>
          <m:e>
            <m:r>
              <w:rPr>
                <w:rFonts w:ascii="Cambria Math" w:hAnsi="Cambria Math" w:cstheme="minorHAnsi"/>
              </w:rPr>
              <m:t>s</m:t>
            </m:r>
          </m:e>
          <m:sub>
            <m:r>
              <w:rPr>
                <w:rFonts w:ascii="Cambria Math" w:hAnsi="Cambria Math" w:cstheme="minorHAnsi"/>
              </w:rPr>
              <m:t>i</m:t>
            </m:r>
          </m:sub>
        </m:sSub>
      </m:oMath>
      <w:r w:rsidRPr="005A26F2">
        <w:rPr>
          <w:rFonts w:ascii="Arial" w:hAnsi="Arial" w:cs="Arial"/>
        </w:rPr>
        <w:t>​</w:t>
      </w:r>
      <w:r w:rsidRPr="005A26F2">
        <w:rPr>
          <w:rFonts w:cstheme="minorHAnsi"/>
        </w:rPr>
        <w:t>) and guessing probability parameter (</w:t>
      </w:r>
      <m:oMath>
        <m:sSub>
          <m:sSubPr>
            <m:ctrlPr>
              <w:rPr>
                <w:rFonts w:ascii="Cambria Math" w:hAnsi="Cambria Math" w:cstheme="minorHAnsi"/>
                <w:i/>
              </w:rPr>
            </m:ctrlPr>
          </m:sSubPr>
          <m:e>
            <m:r>
              <w:rPr>
                <w:rFonts w:ascii="Cambria Math" w:hAnsi="Cambria Math" w:cstheme="minorHAnsi"/>
              </w:rPr>
              <m:t>g</m:t>
            </m:r>
          </m:e>
          <m:sub>
            <m:r>
              <w:rPr>
                <w:rFonts w:ascii="Cambria Math" w:hAnsi="Cambria Math" w:cstheme="minorHAnsi"/>
              </w:rPr>
              <m:t>i</m:t>
            </m:r>
          </m:sub>
        </m:sSub>
      </m:oMath>
      <w:r w:rsidRPr="005A26F2">
        <w:rPr>
          <w:rFonts w:cstheme="minorHAnsi"/>
        </w:rPr>
        <w:t>). These parameters introduce stochasticity into the deterministic</w:t>
      </w:r>
      <w:r w:rsidRPr="00793519">
        <w:rPr>
          <w:rFonts w:ascii="Aptos" w:hAnsi="Aptos" w:cstheme="minorHAnsi"/>
        </w:rPr>
        <w:t xml:space="preserve"> structure of the model, allowing for response patterns that do not strictly adhere to the mastery assumptions. However, in practice, these parameters are highly susceptible to boundary problems—where estimates converge to extreme values of 0 or 1 due to sparse or unbalanced response patterns. For items that are frequently answered correctly by examinees with only partial attribute mastery, the estimation process tends to drive guessing probabilities toward 1, even when the true guessing rate should be moderate. Similarly, items that are rarely answered correctly can result in slipping probabilities approaching 1, implying that even fully knowledgeable examinees are highly prone to incorrect responses. </w:t>
      </w:r>
    </w:p>
    <w:p w14:paraId="4837195C" w14:textId="4C7EB0C8" w:rsidR="006C2045" w:rsidRPr="006C2045" w:rsidRDefault="006C2045" w:rsidP="00BF7EBD">
      <w:pPr>
        <w:jc w:val="both"/>
        <w:rPr>
          <w:rFonts w:ascii="Calibri" w:hAnsi="Calibri" w:cs="Calibri"/>
          <w:b/>
          <w:sz w:val="24"/>
          <w:szCs w:val="32"/>
        </w:rPr>
      </w:pPr>
      <w:r w:rsidRPr="006C2045">
        <w:rPr>
          <w:rFonts w:ascii="Calibri" w:hAnsi="Calibri" w:cs="Calibri"/>
          <w:b/>
          <w:sz w:val="24"/>
          <w:szCs w:val="32"/>
        </w:rPr>
        <w:lastRenderedPageBreak/>
        <w:t>3.</w:t>
      </w:r>
      <w:r w:rsidRPr="006C2045">
        <w:rPr>
          <w:rFonts w:ascii="Calibri" w:hAnsi="Calibri" w:cs="Calibri"/>
          <w:b/>
          <w:sz w:val="24"/>
          <w:szCs w:val="32"/>
        </w:rPr>
        <w:tab/>
      </w:r>
      <w:r w:rsidR="0023243D">
        <w:rPr>
          <w:rFonts w:ascii="Calibri" w:hAnsi="Calibri" w:cs="Calibri" w:hint="eastAsia"/>
          <w:b/>
          <w:bCs/>
          <w:sz w:val="24"/>
          <w:szCs w:val="32"/>
          <w:lang w:eastAsia="zh-CN"/>
        </w:rPr>
        <w:t>Estimation Methods and Algorithms</w:t>
      </w:r>
    </w:p>
    <w:p w14:paraId="1F379070" w14:textId="77777777" w:rsidR="0023243D" w:rsidRDefault="0023243D" w:rsidP="0023243D">
      <w:pPr>
        <w:jc w:val="both"/>
        <w:rPr>
          <w:rFonts w:ascii="Calibri" w:hAnsi="Calibri" w:cs="Calibri"/>
          <w:b/>
          <w:i/>
          <w:sz w:val="24"/>
          <w:szCs w:val="32"/>
          <w:lang w:eastAsia="zh-CN"/>
        </w:rPr>
      </w:pPr>
      <w:r>
        <w:rPr>
          <w:rFonts w:ascii="Calibri" w:hAnsi="Calibri" w:cs="Calibri" w:hint="eastAsia"/>
          <w:b/>
          <w:i/>
          <w:sz w:val="24"/>
          <w:szCs w:val="32"/>
          <w:lang w:eastAsia="zh-CN"/>
        </w:rPr>
        <w:t>3</w:t>
      </w:r>
      <w:r>
        <w:rPr>
          <w:rFonts w:ascii="Calibri" w:eastAsia="Calibri" w:hAnsi="Calibri" w:cs="Calibri"/>
          <w:b/>
          <w:i/>
          <w:sz w:val="24"/>
          <w:szCs w:val="32"/>
        </w:rPr>
        <w:t>. 1</w:t>
      </w:r>
      <w:r>
        <w:rPr>
          <w:rFonts w:ascii="Calibri" w:eastAsia="Calibri" w:hAnsi="Calibri" w:cs="Calibri"/>
          <w:b/>
          <w:i/>
          <w:sz w:val="24"/>
          <w:szCs w:val="32"/>
        </w:rPr>
        <w:tab/>
      </w:r>
      <w:r>
        <w:rPr>
          <w:rFonts w:ascii="Calibri" w:hAnsi="Calibri" w:cs="Calibri" w:hint="eastAsia"/>
          <w:b/>
          <w:i/>
          <w:sz w:val="24"/>
          <w:szCs w:val="32"/>
          <w:lang w:eastAsia="zh-CN"/>
        </w:rPr>
        <w:t>Joint Maximum Likelihood Estimation (JMLE)</w:t>
      </w:r>
    </w:p>
    <w:p w14:paraId="6D44E645" w14:textId="71F4212E" w:rsidR="00793532" w:rsidRPr="00B93F49" w:rsidRDefault="00B93F49" w:rsidP="007C17E6">
      <w:pPr>
        <w:ind w:right="29"/>
        <w:rPr>
          <w:szCs w:val="32"/>
          <w:lang w:eastAsia="zh-CN"/>
        </w:rPr>
      </w:pPr>
      <w:r w:rsidRPr="00B93F49">
        <w:rPr>
          <w:szCs w:val="32"/>
          <w:lang w:eastAsia="zh-CN"/>
        </w:rPr>
        <w:t>Joint Maximum Likelihood Estimation (JMLE) is a traditional estimation approach that simultaneously estimates item parameters and latent attribute profiles by maximizing the likelihood function of the observed responses. Generally, its estimation process can be implemented using iterative algorithms such as the Newton-Raphson algorithm and the Expectation-Maximization (EM) algorithm.</w:t>
      </w:r>
    </w:p>
    <w:p w14:paraId="30AB8CFC" w14:textId="77777777" w:rsidR="00793532" w:rsidRDefault="00793532" w:rsidP="00B93F49">
      <w:pPr>
        <w:spacing w:line="220" w:lineRule="atLeast"/>
        <w:ind w:right="29" w:firstLine="720"/>
        <w:rPr>
          <w:rFonts w:ascii="Aptos" w:hAnsi="Aptos" w:cstheme="minorHAnsi"/>
        </w:rPr>
      </w:pPr>
      <w:r w:rsidRPr="00793519">
        <w:rPr>
          <w:rFonts w:ascii="Aptos" w:hAnsi="Aptos" w:cstheme="minorHAnsi"/>
        </w:rPr>
        <w:t>The Newton-Raphson algorithm</w:t>
      </w:r>
      <w:r w:rsidRPr="00793519" w:rsidDel="00506FA3">
        <w:rPr>
          <w:rFonts w:ascii="Aptos" w:hAnsi="Aptos" w:cstheme="minorHAnsi"/>
        </w:rPr>
        <w:t xml:space="preserve"> </w:t>
      </w:r>
      <w:r w:rsidRPr="00793519">
        <w:rPr>
          <w:rFonts w:ascii="Aptos" w:hAnsi="Aptos" w:cstheme="minorHAnsi"/>
        </w:rPr>
        <w:t>updates item parameters (slipping and guessing) directly by utilizing the gradient (first derivative) and Hessian matrix (second derivative) of the log-likelihood function. This method offers faster convergence under well-behaved likelihood surfaces, but it requires careful numerical implementation due to the risk of instability, especially when parameter estimates are near the boundaries of the parameter space (i.e., close to 0 or 1). The update formula for a generic parameter θ is given by:</w:t>
      </w:r>
    </w:p>
    <w:p w14:paraId="00903F4A" w14:textId="523055FD" w:rsidR="00B93F49" w:rsidRPr="00B93F49" w:rsidRDefault="00357E65" w:rsidP="00B93F49">
      <w:pPr>
        <w:ind w:left="1440" w:firstLine="720"/>
        <w:jc w:val="right"/>
        <w:rPr>
          <w:rFonts w:ascii="Calibri" w:hAnsi="Calibri" w:cs="Calibri"/>
          <w:sz w:val="24"/>
          <w:szCs w:val="32"/>
        </w:rPr>
      </w:pPr>
      <m:oMath>
        <m:sSup>
          <m:sSupPr>
            <m:ctrlPr>
              <w:rPr>
                <w:rFonts w:ascii="Cambria Math" w:hAnsi="Cambria Math" w:cstheme="minorHAnsi"/>
                <w:i/>
                <w:sz w:val="24"/>
                <w:szCs w:val="24"/>
              </w:rPr>
            </m:ctrlPr>
          </m:sSupPr>
          <m:e>
            <m:r>
              <w:rPr>
                <w:rFonts w:ascii="Cambria Math" w:hAnsi="Cambria Math" w:cstheme="minorHAnsi"/>
                <w:sz w:val="24"/>
                <w:szCs w:val="24"/>
              </w:rPr>
              <m:t>θ</m:t>
            </m:r>
          </m:e>
          <m:sup>
            <m:r>
              <w:rPr>
                <w:rFonts w:ascii="Cambria Math" w:hAnsi="Cambria Math" w:cstheme="minorHAnsi"/>
                <w:sz w:val="24"/>
                <w:szCs w:val="24"/>
              </w:rPr>
              <m:t>(t+1)</m:t>
            </m:r>
          </m:sup>
        </m:sSup>
        <m:r>
          <w:rPr>
            <w:rFonts w:ascii="Cambria Math" w:hAnsi="Cambria Math" w:cstheme="minorHAnsi"/>
            <w:sz w:val="24"/>
            <w:szCs w:val="24"/>
          </w:rPr>
          <m:t>=</m:t>
        </m:r>
        <m:sSup>
          <m:sSupPr>
            <m:ctrlPr>
              <w:rPr>
                <w:rFonts w:ascii="Cambria Math" w:hAnsi="Cambria Math" w:cstheme="minorHAnsi"/>
                <w:i/>
                <w:sz w:val="24"/>
                <w:szCs w:val="24"/>
              </w:rPr>
            </m:ctrlPr>
          </m:sSupPr>
          <m:e>
            <m:r>
              <w:rPr>
                <w:rFonts w:ascii="Cambria Math" w:hAnsi="Cambria Math" w:cstheme="minorHAnsi"/>
                <w:sz w:val="24"/>
                <w:szCs w:val="24"/>
              </w:rPr>
              <m:t>θ</m:t>
            </m:r>
          </m:e>
          <m:sup>
            <m:r>
              <w:rPr>
                <w:rFonts w:ascii="Cambria Math" w:hAnsi="Cambria Math" w:cstheme="minorHAnsi"/>
                <w:sz w:val="24"/>
                <w:szCs w:val="24"/>
              </w:rPr>
              <m:t>(t)</m:t>
            </m:r>
          </m:sup>
        </m:sSup>
        <m:r>
          <w:rPr>
            <w:rFonts w:ascii="Cambria Math" w:hAnsi="Cambria Math" w:cstheme="minorHAnsi"/>
            <w:sz w:val="24"/>
            <w:szCs w:val="24"/>
          </w:rPr>
          <m:t>-</m:t>
        </m:r>
        <m:sSup>
          <m:sSupPr>
            <m:ctrlPr>
              <w:rPr>
                <w:rFonts w:ascii="Cambria Math" w:hAnsi="Cambria Math" w:cstheme="minorHAnsi"/>
                <w:i/>
                <w:sz w:val="24"/>
                <w:szCs w:val="24"/>
              </w:rPr>
            </m:ctrlPr>
          </m:sSupPr>
          <m:e>
            <m:d>
              <m:dPr>
                <m:begChr m:val="["/>
                <m:endChr m:val="]"/>
                <m:ctrlPr>
                  <w:rPr>
                    <w:rFonts w:ascii="Cambria Math" w:hAnsi="Cambria Math" w:cstheme="minorHAnsi"/>
                    <w:i/>
                    <w:sz w:val="24"/>
                    <w:szCs w:val="24"/>
                  </w:rPr>
                </m:ctrlPr>
              </m:dPr>
              <m:e>
                <m:f>
                  <m:fPr>
                    <m:ctrlPr>
                      <w:rPr>
                        <w:rFonts w:ascii="Cambria Math" w:hAnsi="Cambria Math" w:cstheme="minorHAnsi"/>
                        <w:i/>
                        <w:sz w:val="24"/>
                        <w:szCs w:val="24"/>
                      </w:rPr>
                    </m:ctrlPr>
                  </m:fPr>
                  <m:num>
                    <m:sSup>
                      <m:sSupPr>
                        <m:ctrlPr>
                          <w:rPr>
                            <w:rFonts w:ascii="Cambria Math" w:hAnsi="Cambria Math" w:cstheme="minorHAnsi"/>
                            <w:i/>
                            <w:sz w:val="24"/>
                            <w:szCs w:val="24"/>
                          </w:rPr>
                        </m:ctrlPr>
                      </m:sSupPr>
                      <m:e>
                        <m:r>
                          <w:rPr>
                            <w:rFonts w:ascii="Cambria Math" w:hAnsi="Cambria Math" w:cstheme="minorHAnsi"/>
                            <w:sz w:val="24"/>
                            <w:szCs w:val="24"/>
                          </w:rPr>
                          <m:t>∂</m:t>
                        </m:r>
                      </m:e>
                      <m:sup>
                        <m:r>
                          <w:rPr>
                            <w:rFonts w:ascii="Cambria Math" w:hAnsi="Cambria Math" w:cstheme="minorHAnsi"/>
                            <w:sz w:val="24"/>
                            <w:szCs w:val="24"/>
                          </w:rPr>
                          <m:t>2</m:t>
                        </m:r>
                      </m:sup>
                    </m:sSup>
                    <m:r>
                      <w:rPr>
                        <w:rFonts w:ascii="Cambria Math" w:hAnsi="Cambria Math" w:cstheme="minorHAnsi"/>
                        <w:sz w:val="24"/>
                        <w:szCs w:val="24"/>
                      </w:rPr>
                      <m:t>logL</m:t>
                    </m:r>
                    <m:d>
                      <m:dPr>
                        <m:ctrlPr>
                          <w:rPr>
                            <w:rFonts w:ascii="Cambria Math" w:hAnsi="Cambria Math" w:cstheme="minorHAnsi"/>
                            <w:i/>
                            <w:sz w:val="24"/>
                            <w:szCs w:val="24"/>
                          </w:rPr>
                        </m:ctrlPr>
                      </m:dPr>
                      <m:e>
                        <m:r>
                          <w:rPr>
                            <w:rFonts w:ascii="Cambria Math" w:hAnsi="Cambria Math" w:cstheme="minorHAnsi"/>
                            <w:sz w:val="24"/>
                            <w:szCs w:val="24"/>
                          </w:rPr>
                          <m:t>θ</m:t>
                        </m:r>
                      </m:e>
                    </m:d>
                  </m:num>
                  <m:den>
                    <m:sSup>
                      <m:sSupPr>
                        <m:ctrlPr>
                          <w:rPr>
                            <w:rFonts w:ascii="Cambria Math" w:hAnsi="Cambria Math" w:cstheme="minorHAnsi"/>
                            <w:i/>
                            <w:sz w:val="24"/>
                            <w:szCs w:val="24"/>
                          </w:rPr>
                        </m:ctrlPr>
                      </m:sSupPr>
                      <m:e>
                        <m:r>
                          <w:rPr>
                            <w:rFonts w:ascii="Cambria Math" w:hAnsi="Cambria Math" w:cstheme="minorHAnsi"/>
                            <w:sz w:val="24"/>
                            <w:szCs w:val="24"/>
                          </w:rPr>
                          <m:t>∂θ</m:t>
                        </m:r>
                      </m:e>
                      <m:sup>
                        <m:r>
                          <w:rPr>
                            <w:rFonts w:ascii="Cambria Math" w:hAnsi="Cambria Math" w:cstheme="minorHAnsi"/>
                            <w:sz w:val="24"/>
                            <w:szCs w:val="24"/>
                          </w:rPr>
                          <m:t>2</m:t>
                        </m:r>
                      </m:sup>
                    </m:sSup>
                  </m:den>
                </m:f>
              </m:e>
            </m:d>
          </m:e>
          <m:sup>
            <m:r>
              <w:rPr>
                <w:rFonts w:ascii="Cambria Math" w:hAnsi="Cambria Math" w:cstheme="minorHAnsi"/>
                <w:sz w:val="24"/>
                <w:szCs w:val="24"/>
              </w:rPr>
              <m:t>-1</m:t>
            </m:r>
          </m:sup>
        </m:sSup>
        <m:d>
          <m:dPr>
            <m:begChr m:val="["/>
            <m:endChr m:val="]"/>
            <m:ctrlPr>
              <w:rPr>
                <w:rFonts w:ascii="Cambria Math" w:hAnsi="Cambria Math" w:cstheme="minorHAnsi"/>
                <w:i/>
                <w:sz w:val="24"/>
                <w:szCs w:val="24"/>
              </w:rPr>
            </m:ctrlPr>
          </m:dPr>
          <m:e>
            <m:f>
              <m:fPr>
                <m:ctrlPr>
                  <w:rPr>
                    <w:rFonts w:ascii="Cambria Math" w:hAnsi="Cambria Math" w:cstheme="minorHAnsi"/>
                    <w:i/>
                    <w:sz w:val="24"/>
                    <w:szCs w:val="24"/>
                  </w:rPr>
                </m:ctrlPr>
              </m:fPr>
              <m:num>
                <m:r>
                  <w:rPr>
                    <w:rFonts w:ascii="Cambria Math" w:hAnsi="Cambria Math" w:cstheme="minorHAnsi"/>
                    <w:sz w:val="24"/>
                    <w:szCs w:val="24"/>
                  </w:rPr>
                  <m:t>∂logL(θ)</m:t>
                </m:r>
              </m:num>
              <m:den>
                <m:r>
                  <w:rPr>
                    <w:rFonts w:ascii="Cambria Math" w:hAnsi="Cambria Math" w:cstheme="minorHAnsi"/>
                    <w:sz w:val="24"/>
                    <w:szCs w:val="24"/>
                  </w:rPr>
                  <m:t>∂θ</m:t>
                </m:r>
              </m:den>
            </m:f>
          </m:e>
        </m:d>
      </m:oMath>
      <w:r w:rsidR="00B93F49">
        <w:rPr>
          <w:rFonts w:ascii="Calibri" w:hAnsi="Calibri" w:cs="Calibri"/>
          <w:sz w:val="24"/>
          <w:szCs w:val="32"/>
        </w:rPr>
        <w:t xml:space="preserve">                </w:t>
      </w:r>
      <w:r w:rsidR="00B93F49">
        <w:rPr>
          <w:rFonts w:ascii="Calibri" w:hAnsi="Calibri" w:cs="Calibri" w:hint="eastAsia"/>
          <w:sz w:val="24"/>
          <w:szCs w:val="32"/>
          <w:lang w:eastAsia="zh-CN"/>
        </w:rPr>
        <w:t xml:space="preserve">       </w:t>
      </w:r>
      <w:r w:rsidR="00B93F49">
        <w:rPr>
          <w:rFonts w:ascii="Calibri" w:hAnsi="Calibri" w:cs="Calibri"/>
          <w:sz w:val="24"/>
          <w:szCs w:val="32"/>
        </w:rPr>
        <w:t xml:space="preserve"> </w:t>
      </w:r>
      <w:r w:rsidR="00B93F49">
        <w:rPr>
          <w:rFonts w:ascii="Calibri" w:hAnsi="Calibri" w:cs="Calibri" w:hint="eastAsia"/>
          <w:sz w:val="24"/>
          <w:szCs w:val="32"/>
          <w:lang w:eastAsia="zh-CN"/>
        </w:rPr>
        <w:t xml:space="preserve">    </w:t>
      </w:r>
      <w:r w:rsidR="00B93F49">
        <w:rPr>
          <w:rFonts w:ascii="Calibri" w:hAnsi="Calibri" w:cs="Calibri"/>
          <w:sz w:val="24"/>
          <w:szCs w:val="32"/>
        </w:rPr>
        <w:t xml:space="preserve">                              (</w:t>
      </w:r>
      <w:r w:rsidR="00B93F49">
        <w:rPr>
          <w:rFonts w:ascii="Calibri" w:hAnsi="Calibri" w:cs="Calibri" w:hint="eastAsia"/>
          <w:sz w:val="24"/>
          <w:szCs w:val="32"/>
          <w:lang w:eastAsia="zh-CN"/>
        </w:rPr>
        <w:t>3</w:t>
      </w:r>
      <w:r w:rsidR="00B93F49">
        <w:rPr>
          <w:rFonts w:ascii="Calibri" w:hAnsi="Calibri" w:cs="Calibri"/>
          <w:sz w:val="24"/>
          <w:szCs w:val="32"/>
        </w:rPr>
        <w:t>)</w:t>
      </w:r>
    </w:p>
    <w:p w14:paraId="57DF4D3F" w14:textId="77777777" w:rsidR="00B93F49" w:rsidRPr="00793519" w:rsidRDefault="00B93F49" w:rsidP="00287972">
      <w:pPr>
        <w:ind w:right="29"/>
        <w:rPr>
          <w:rFonts w:ascii="Aptos" w:hAnsi="Aptos" w:cstheme="minorHAnsi"/>
        </w:rPr>
      </w:pPr>
      <w:r w:rsidRPr="00793519">
        <w:rPr>
          <w:rFonts w:ascii="Aptos" w:hAnsi="Aptos" w:cstheme="minorHAnsi"/>
        </w:rPr>
        <w:t xml:space="preserve">where </w:t>
      </w:r>
      <w:r w:rsidRPr="00C11885">
        <w:rPr>
          <w:rFonts w:ascii="Aptos" w:hAnsi="Aptos" w:cstheme="minorHAnsi"/>
          <w:i/>
        </w:rPr>
        <w:t>log L(θ)</w:t>
      </w:r>
      <w:r w:rsidRPr="00793519">
        <w:rPr>
          <w:rFonts w:ascii="Aptos" w:hAnsi="Aptos" w:cstheme="minorHAnsi"/>
        </w:rPr>
        <w:t xml:space="preserve"> is the log-likelihood function of the observed data. </w:t>
      </w:r>
    </w:p>
    <w:p w14:paraId="42A89169" w14:textId="1FE7E029" w:rsidR="00B93F49" w:rsidRPr="00793519" w:rsidRDefault="00B93F49" w:rsidP="00287972">
      <w:pPr>
        <w:ind w:right="29" w:firstLine="720"/>
        <w:rPr>
          <w:rFonts w:ascii="Aptos" w:hAnsi="Aptos" w:cstheme="minorHAnsi"/>
        </w:rPr>
      </w:pPr>
      <w:r w:rsidRPr="00793519">
        <w:rPr>
          <w:rFonts w:ascii="Aptos" w:hAnsi="Aptos" w:cstheme="minorHAnsi"/>
        </w:rPr>
        <w:t xml:space="preserve">Although Newton-Raphson provides faster convergence in theory, in practice the EM algorithm is more commonly used in DCMs due to its numerical stability and the discrete nature of latent attribute profiles. In the EM algorithm, the estimation begins by initializing the item parameters and the latent attribute profiles for all examinees. The algorithm proceeds in two steps, an expectation </w:t>
      </w:r>
      <w:r w:rsidRPr="00793519">
        <w:rPr>
          <w:rFonts w:ascii="Aptos" w:hAnsi="Aptos" w:cstheme="minorHAnsi"/>
          <w:bCs/>
        </w:rPr>
        <w:t xml:space="preserve">step (E-step) and a </w:t>
      </w:r>
      <w:r w:rsidRPr="00793519">
        <w:rPr>
          <w:rFonts w:ascii="Aptos" w:hAnsi="Aptos" w:cstheme="minorHAnsi"/>
        </w:rPr>
        <w:t xml:space="preserve">maximizing </w:t>
      </w:r>
      <w:r w:rsidRPr="00793519">
        <w:rPr>
          <w:rFonts w:ascii="Aptos" w:hAnsi="Aptos" w:cstheme="minorHAnsi"/>
          <w:bCs/>
        </w:rPr>
        <w:t>step (M-step). E-step</w:t>
      </w:r>
      <w:r w:rsidRPr="00793519">
        <w:rPr>
          <w:rFonts w:ascii="Aptos" w:hAnsi="Aptos" w:cstheme="minorHAnsi"/>
        </w:rPr>
        <w:t xml:space="preserve">: The expected complete-data log-likelihood is computed by estimating the probabilities of each examinee’s attribute profile given the current estimates of item parameters and the observed responses. This step involves calculating the probability of each latent class membership for each examinee. </w:t>
      </w:r>
      <w:r w:rsidRPr="00793519">
        <w:rPr>
          <w:rFonts w:ascii="Aptos" w:hAnsi="Aptos" w:cstheme="minorHAnsi"/>
          <w:bCs/>
        </w:rPr>
        <w:t>M-step</w:t>
      </w:r>
      <w:r w:rsidRPr="00793519">
        <w:rPr>
          <w:rFonts w:ascii="Aptos" w:hAnsi="Aptos" w:cstheme="minorHAnsi"/>
        </w:rPr>
        <w:t xml:space="preserve">: The item parameters are updated by maximizing the expected log-likelihood obtained from the E-step. In particular, the slipping and guessing parameters are updated for each item based on the expected classification of examinees, adjusting the probability of observing correct or incorrect responses conditional on attribute mastery. This EM cycle continues iteratively until the parameter estimates converge, typically defined by a sufficiently small change in the log-likelihood or parameter values between iterations. </w:t>
      </w:r>
    </w:p>
    <w:p w14:paraId="4992677A" w14:textId="77777777" w:rsidR="0023243D" w:rsidRDefault="0023243D" w:rsidP="0023243D">
      <w:pPr>
        <w:jc w:val="both"/>
        <w:rPr>
          <w:rFonts w:ascii="Calibri" w:hAnsi="Calibri" w:cs="Calibri"/>
          <w:b/>
          <w:i/>
          <w:sz w:val="24"/>
          <w:szCs w:val="32"/>
          <w:lang w:eastAsia="zh-CN"/>
        </w:rPr>
      </w:pPr>
      <w:r>
        <w:rPr>
          <w:rFonts w:ascii="Calibri" w:hAnsi="Calibri" w:cs="Calibri" w:hint="eastAsia"/>
          <w:b/>
          <w:i/>
          <w:sz w:val="24"/>
          <w:szCs w:val="32"/>
          <w:lang w:eastAsia="zh-CN"/>
        </w:rPr>
        <w:t>3</w:t>
      </w:r>
      <w:r>
        <w:rPr>
          <w:rFonts w:ascii="Calibri" w:eastAsia="Calibri" w:hAnsi="Calibri" w:cs="Calibri"/>
          <w:b/>
          <w:i/>
          <w:sz w:val="24"/>
          <w:szCs w:val="32"/>
        </w:rPr>
        <w:t xml:space="preserve">. </w:t>
      </w:r>
      <w:r>
        <w:rPr>
          <w:rFonts w:ascii="Calibri" w:hAnsi="Calibri" w:cs="Calibri" w:hint="eastAsia"/>
          <w:b/>
          <w:i/>
          <w:sz w:val="24"/>
          <w:szCs w:val="32"/>
          <w:lang w:eastAsia="zh-CN"/>
        </w:rPr>
        <w:t>2</w:t>
      </w:r>
      <w:r>
        <w:rPr>
          <w:rFonts w:ascii="Calibri" w:eastAsia="Calibri" w:hAnsi="Calibri" w:cs="Calibri"/>
          <w:b/>
          <w:i/>
          <w:sz w:val="24"/>
          <w:szCs w:val="32"/>
        </w:rPr>
        <w:tab/>
      </w:r>
      <w:r>
        <w:rPr>
          <w:rFonts w:ascii="Calibri" w:hAnsi="Calibri" w:cs="Calibri" w:hint="eastAsia"/>
          <w:b/>
          <w:i/>
          <w:sz w:val="24"/>
          <w:szCs w:val="32"/>
          <w:lang w:eastAsia="zh-CN"/>
        </w:rPr>
        <w:t>Posterior Mode Estimation (PME)</w:t>
      </w:r>
    </w:p>
    <w:p w14:paraId="56962606" w14:textId="329B4CDC" w:rsidR="00287972" w:rsidRDefault="00287972" w:rsidP="00102714">
      <w:pPr>
        <w:ind w:right="29"/>
        <w:rPr>
          <w:rFonts w:ascii="Aptos" w:hAnsi="Aptos" w:cstheme="minorHAnsi"/>
        </w:rPr>
      </w:pPr>
      <w:r w:rsidRPr="00793519">
        <w:rPr>
          <w:rFonts w:ascii="Aptos" w:hAnsi="Aptos" w:cstheme="minorHAnsi"/>
        </w:rPr>
        <w:t>Posterior Mode Estimation (PME) is a Bayesian approach, defined as:</w:t>
      </w:r>
    </w:p>
    <w:p w14:paraId="5EC2E4CE" w14:textId="3D1B9FFB" w:rsidR="00287972" w:rsidRDefault="00A5763A" w:rsidP="005A26F2">
      <w:pPr>
        <w:ind w:left="1440" w:firstLine="720"/>
        <w:jc w:val="right"/>
        <w:rPr>
          <w:rFonts w:ascii="Calibri" w:hAnsi="Calibri" w:cs="Calibri"/>
          <w:sz w:val="24"/>
          <w:szCs w:val="32"/>
        </w:rPr>
      </w:pPr>
      <w:r w:rsidRPr="000949A8">
        <w:rPr>
          <w:rFonts w:ascii="Cambria Math" w:hAnsi="Cambria Math" w:cstheme="minorHAnsi"/>
          <w:i/>
          <w:iCs/>
          <w:sz w:val="24"/>
          <w:szCs w:val="24"/>
        </w:rPr>
        <w:t>P(θ</w:t>
      </w:r>
      <w:r w:rsidRPr="000949A8">
        <w:rPr>
          <w:rFonts w:ascii="Cambria Math" w:hAnsi="Cambria Math" w:cs="Cambria Math"/>
          <w:i/>
          <w:iCs/>
          <w:sz w:val="24"/>
          <w:szCs w:val="24"/>
        </w:rPr>
        <w:t>∣</w:t>
      </w:r>
      <w:r w:rsidRPr="000949A8">
        <w:rPr>
          <w:rFonts w:ascii="Cambria Math" w:hAnsi="Cambria Math" w:cstheme="minorHAnsi"/>
          <w:i/>
          <w:iCs/>
          <w:sz w:val="24"/>
          <w:szCs w:val="24"/>
        </w:rPr>
        <w:t xml:space="preserve">X) </w:t>
      </w:r>
      <w:r w:rsidRPr="000949A8">
        <w:rPr>
          <w:rFonts w:ascii="Cambria Math" w:hAnsi="Cambria Math" w:cs="Cambria Math"/>
          <w:i/>
          <w:iCs/>
          <w:sz w:val="24"/>
          <w:szCs w:val="24"/>
        </w:rPr>
        <w:t>∝</w:t>
      </w:r>
      <w:r w:rsidRPr="000949A8">
        <w:rPr>
          <w:rFonts w:ascii="Cambria Math" w:hAnsi="Cambria Math" w:cstheme="minorHAnsi"/>
          <w:i/>
          <w:iCs/>
          <w:sz w:val="24"/>
          <w:szCs w:val="24"/>
        </w:rPr>
        <w:t xml:space="preserve"> P(X</w:t>
      </w:r>
      <w:r w:rsidRPr="000949A8">
        <w:rPr>
          <w:rFonts w:ascii="Cambria Math" w:hAnsi="Cambria Math" w:cs="Cambria Math"/>
          <w:i/>
          <w:iCs/>
          <w:sz w:val="24"/>
          <w:szCs w:val="24"/>
        </w:rPr>
        <w:t>∣</w:t>
      </w:r>
      <w:r w:rsidRPr="000949A8">
        <w:rPr>
          <w:rFonts w:ascii="Cambria Math" w:hAnsi="Cambria Math" w:cstheme="minorHAnsi"/>
          <w:i/>
          <w:iCs/>
          <w:sz w:val="24"/>
          <w:szCs w:val="24"/>
        </w:rPr>
        <w:t>θ) P(θ)</w:t>
      </w:r>
      <w:r w:rsidR="00287972">
        <w:rPr>
          <w:rFonts w:ascii="Calibri" w:hAnsi="Calibri" w:cs="Calibri"/>
          <w:sz w:val="24"/>
          <w:szCs w:val="32"/>
        </w:rPr>
        <w:t xml:space="preserve">                </w:t>
      </w:r>
      <w:r w:rsidR="00287972">
        <w:rPr>
          <w:rFonts w:ascii="Calibri" w:hAnsi="Calibri" w:cs="Calibri" w:hint="eastAsia"/>
          <w:sz w:val="24"/>
          <w:szCs w:val="32"/>
          <w:lang w:eastAsia="zh-CN"/>
        </w:rPr>
        <w:t xml:space="preserve">       </w:t>
      </w:r>
      <w:r w:rsidR="00287972">
        <w:rPr>
          <w:rFonts w:ascii="Calibri" w:hAnsi="Calibri" w:cs="Calibri"/>
          <w:sz w:val="24"/>
          <w:szCs w:val="32"/>
        </w:rPr>
        <w:t xml:space="preserve"> </w:t>
      </w:r>
      <w:r w:rsidR="00287972">
        <w:rPr>
          <w:rFonts w:ascii="Calibri" w:hAnsi="Calibri" w:cs="Calibri" w:hint="eastAsia"/>
          <w:sz w:val="24"/>
          <w:szCs w:val="32"/>
          <w:lang w:eastAsia="zh-CN"/>
        </w:rPr>
        <w:t xml:space="preserve">  </w:t>
      </w:r>
      <w:r>
        <w:rPr>
          <w:rFonts w:ascii="Calibri" w:hAnsi="Calibri" w:cs="Calibri" w:hint="eastAsia"/>
          <w:sz w:val="24"/>
          <w:szCs w:val="32"/>
          <w:lang w:eastAsia="zh-CN"/>
        </w:rPr>
        <w:t xml:space="preserve">                              </w:t>
      </w:r>
      <w:r w:rsidR="00287972">
        <w:rPr>
          <w:rFonts w:ascii="Calibri" w:hAnsi="Calibri" w:cs="Calibri" w:hint="eastAsia"/>
          <w:sz w:val="24"/>
          <w:szCs w:val="32"/>
          <w:lang w:eastAsia="zh-CN"/>
        </w:rPr>
        <w:t xml:space="preserve">  </w:t>
      </w:r>
      <w:r w:rsidR="00287972">
        <w:rPr>
          <w:rFonts w:ascii="Calibri" w:hAnsi="Calibri" w:cs="Calibri"/>
          <w:sz w:val="24"/>
          <w:szCs w:val="32"/>
        </w:rPr>
        <w:t xml:space="preserve">                              (</w:t>
      </w:r>
      <w:r>
        <w:rPr>
          <w:rFonts w:ascii="Calibri" w:hAnsi="Calibri" w:cs="Calibri" w:hint="eastAsia"/>
          <w:sz w:val="24"/>
          <w:szCs w:val="32"/>
          <w:lang w:eastAsia="zh-CN"/>
        </w:rPr>
        <w:t>4</w:t>
      </w:r>
      <w:r w:rsidR="00287972">
        <w:rPr>
          <w:rFonts w:ascii="Calibri" w:hAnsi="Calibri" w:cs="Calibri"/>
          <w:sz w:val="24"/>
          <w:szCs w:val="32"/>
        </w:rPr>
        <w:t>)</w:t>
      </w:r>
    </w:p>
    <w:p w14:paraId="6B138F33" w14:textId="77777777" w:rsidR="00A5763A" w:rsidRPr="00793519" w:rsidRDefault="00A5763A" w:rsidP="00A5763A">
      <w:pPr>
        <w:ind w:right="29"/>
        <w:rPr>
          <w:rFonts w:ascii="Aptos" w:hAnsi="Aptos" w:cstheme="minorHAnsi"/>
        </w:rPr>
      </w:pPr>
      <w:r w:rsidRPr="00793519">
        <w:rPr>
          <w:rFonts w:ascii="Aptos" w:hAnsi="Aptos" w:cstheme="minorHAnsi"/>
        </w:rPr>
        <w:t>where P(θ</w:t>
      </w:r>
      <w:r w:rsidRPr="00793519">
        <w:rPr>
          <w:rFonts w:ascii="Cambria Math" w:hAnsi="Cambria Math" w:cs="Cambria Math"/>
        </w:rPr>
        <w:t>∣</w:t>
      </w:r>
      <w:r w:rsidRPr="00793519">
        <w:rPr>
          <w:rFonts w:ascii="Aptos" w:hAnsi="Aptos" w:cstheme="minorHAnsi"/>
        </w:rPr>
        <w:t>X) represents the posterior distribution, P(X</w:t>
      </w:r>
      <w:r w:rsidRPr="00793519">
        <w:rPr>
          <w:rFonts w:ascii="Cambria Math" w:hAnsi="Cambria Math" w:cs="Cambria Math"/>
        </w:rPr>
        <w:t>∣</w:t>
      </w:r>
      <w:r w:rsidRPr="00793519">
        <w:rPr>
          <w:rFonts w:ascii="Aptos" w:hAnsi="Aptos" w:cstheme="minorHAnsi"/>
        </w:rPr>
        <w:t>θ) is the likelihood function, and P(θ) is the prior distribution. In practical applications, PME identifies the mode of the posterior distribution by maximizing the log-posterior:</w:t>
      </w:r>
    </w:p>
    <w:p w14:paraId="5752EF35" w14:textId="78F1F76D" w:rsidR="00A5763A" w:rsidRDefault="00A5763A" w:rsidP="005A26F2">
      <w:pPr>
        <w:ind w:left="1440" w:firstLine="720"/>
        <w:jc w:val="right"/>
        <w:rPr>
          <w:rFonts w:ascii="Calibri" w:hAnsi="Calibri" w:cs="Calibri"/>
          <w:sz w:val="24"/>
          <w:szCs w:val="32"/>
        </w:rPr>
      </w:pPr>
      <w:r w:rsidRPr="000949A8">
        <w:rPr>
          <w:rFonts w:ascii="Cambria Math" w:hAnsi="Cambria Math" w:cstheme="minorHAnsi"/>
          <w:i/>
          <w:iCs/>
          <w:sz w:val="24"/>
          <w:szCs w:val="24"/>
        </w:rPr>
        <w:t>log P(θ</w:t>
      </w:r>
      <w:r w:rsidRPr="000949A8">
        <w:rPr>
          <w:rFonts w:ascii="Cambria Math" w:hAnsi="Cambria Math" w:cs="Cambria Math"/>
          <w:i/>
          <w:iCs/>
          <w:sz w:val="24"/>
          <w:szCs w:val="24"/>
        </w:rPr>
        <w:t>∣</w:t>
      </w:r>
      <w:r w:rsidRPr="000949A8">
        <w:rPr>
          <w:rFonts w:ascii="Cambria Math" w:hAnsi="Cambria Math" w:cstheme="minorHAnsi"/>
          <w:i/>
          <w:iCs/>
          <w:sz w:val="24"/>
          <w:szCs w:val="24"/>
        </w:rPr>
        <w:t>X) = log P(X</w:t>
      </w:r>
      <w:r w:rsidRPr="000949A8">
        <w:rPr>
          <w:rFonts w:ascii="Cambria Math" w:hAnsi="Cambria Math" w:cs="Cambria Math"/>
          <w:i/>
          <w:iCs/>
          <w:sz w:val="24"/>
          <w:szCs w:val="24"/>
        </w:rPr>
        <w:t>∣</w:t>
      </w:r>
      <w:r w:rsidRPr="000949A8">
        <w:rPr>
          <w:rFonts w:ascii="Cambria Math" w:hAnsi="Cambria Math" w:cstheme="minorHAnsi"/>
          <w:i/>
          <w:iCs/>
          <w:sz w:val="24"/>
          <w:szCs w:val="24"/>
        </w:rPr>
        <w:t>θ) + log P(θ)</w:t>
      </w:r>
      <w:r>
        <w:rPr>
          <w:rFonts w:ascii="Calibri" w:hAnsi="Calibri" w:cs="Calibri"/>
          <w:sz w:val="24"/>
          <w:szCs w:val="32"/>
        </w:rPr>
        <w:t xml:space="preserve">     </w:t>
      </w:r>
      <w:r>
        <w:rPr>
          <w:rFonts w:ascii="Calibri" w:hAnsi="Calibri" w:cs="Calibri" w:hint="eastAsia"/>
          <w:sz w:val="24"/>
          <w:szCs w:val="32"/>
          <w:lang w:eastAsia="zh-CN"/>
        </w:rPr>
        <w:t xml:space="preserve">                                </w:t>
      </w:r>
      <w:r>
        <w:rPr>
          <w:rFonts w:ascii="Calibri" w:hAnsi="Calibri" w:cs="Calibri"/>
          <w:sz w:val="24"/>
          <w:szCs w:val="32"/>
        </w:rPr>
        <w:t xml:space="preserve">                          (</w:t>
      </w:r>
      <w:r>
        <w:rPr>
          <w:rFonts w:ascii="Calibri" w:hAnsi="Calibri" w:cs="Calibri" w:hint="eastAsia"/>
          <w:sz w:val="24"/>
          <w:szCs w:val="32"/>
          <w:lang w:eastAsia="zh-CN"/>
        </w:rPr>
        <w:t>5</w:t>
      </w:r>
      <w:r>
        <w:rPr>
          <w:rFonts w:ascii="Calibri" w:hAnsi="Calibri" w:cs="Calibri"/>
          <w:sz w:val="24"/>
          <w:szCs w:val="32"/>
        </w:rPr>
        <w:t>)</w:t>
      </w:r>
    </w:p>
    <w:p w14:paraId="728A4D8E" w14:textId="77777777" w:rsidR="00A5763A" w:rsidRPr="00793519" w:rsidRDefault="00A5763A" w:rsidP="00A5763A">
      <w:pPr>
        <w:ind w:right="29"/>
        <w:rPr>
          <w:rFonts w:ascii="Aptos" w:hAnsi="Aptos" w:cstheme="minorHAnsi"/>
        </w:rPr>
      </w:pPr>
      <w:r w:rsidRPr="00793519">
        <w:rPr>
          <w:rFonts w:ascii="Aptos" w:hAnsi="Aptos" w:cstheme="minorHAnsi"/>
        </w:rPr>
        <w:t>To constrain slipping and guessing probabilities to realistic values, PME employs Beta priors, such as:</w:t>
      </w:r>
    </w:p>
    <w:p w14:paraId="5CA618D5" w14:textId="688F31BA" w:rsidR="00A5763A" w:rsidRDefault="00A5763A" w:rsidP="00A5763A">
      <w:pPr>
        <w:jc w:val="right"/>
        <w:rPr>
          <w:rFonts w:ascii="Calibri" w:hAnsi="Calibri" w:cs="Calibri"/>
          <w:sz w:val="24"/>
          <w:szCs w:val="32"/>
        </w:rPr>
      </w:pPr>
      <w:r>
        <w:rPr>
          <w:rFonts w:ascii="Calibri" w:hAnsi="Calibri" w:cs="Calibri" w:hint="eastAsia"/>
          <w:sz w:val="24"/>
          <w:szCs w:val="32"/>
          <w:lang w:eastAsia="zh-CN"/>
        </w:rPr>
        <w:lastRenderedPageBreak/>
        <w:t xml:space="preserve"> </w:t>
      </w:r>
      <m:oMath>
        <m:r>
          <w:rPr>
            <w:rFonts w:ascii="Cambria Math" w:hAnsi="Cambria Math" w:cstheme="minorHAnsi"/>
            <w:sz w:val="24"/>
            <w:szCs w:val="24"/>
          </w:rPr>
          <m:t>P</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e>
        </m:d>
        <m:r>
          <w:rPr>
            <w:rFonts w:ascii="Cambria Math" w:hAnsi="Cambria Math" w:cstheme="minorHAnsi"/>
            <w:sz w:val="24"/>
            <w:szCs w:val="24"/>
          </w:rPr>
          <m:t>~Beta</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α</m:t>
                </m:r>
              </m:e>
              <m:sub>
                <m:r>
                  <w:rPr>
                    <w:rFonts w:ascii="Cambria Math" w:hAnsi="Cambria Math" w:cstheme="minorHAnsi"/>
                    <w:sz w:val="24"/>
                    <w:szCs w:val="24"/>
                  </w:rPr>
                  <m:t>s</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s</m:t>
                </m:r>
              </m:sub>
            </m:sSub>
          </m:e>
        </m:d>
      </m:oMath>
      <w:r>
        <w:rPr>
          <w:rFonts w:ascii="Calibri" w:hAnsi="Calibri" w:cs="Calibri"/>
          <w:sz w:val="24"/>
          <w:szCs w:val="32"/>
        </w:rPr>
        <w:t xml:space="preserve">     </w:t>
      </w:r>
      <w:r>
        <w:rPr>
          <w:rFonts w:ascii="Calibri" w:hAnsi="Calibri" w:cs="Calibri" w:hint="eastAsia"/>
          <w:sz w:val="24"/>
          <w:szCs w:val="32"/>
          <w:lang w:eastAsia="zh-CN"/>
        </w:rPr>
        <w:t xml:space="preserve">                                                            </w:t>
      </w:r>
      <w:r>
        <w:rPr>
          <w:rFonts w:ascii="Calibri" w:hAnsi="Calibri" w:cs="Calibri"/>
          <w:sz w:val="24"/>
          <w:szCs w:val="32"/>
        </w:rPr>
        <w:t xml:space="preserve">                          (</w:t>
      </w:r>
      <w:r>
        <w:rPr>
          <w:rFonts w:ascii="Calibri" w:hAnsi="Calibri" w:cs="Calibri" w:hint="eastAsia"/>
          <w:sz w:val="24"/>
          <w:szCs w:val="32"/>
          <w:lang w:eastAsia="zh-CN"/>
        </w:rPr>
        <w:t>6</w:t>
      </w:r>
      <w:r>
        <w:rPr>
          <w:rFonts w:ascii="Calibri" w:hAnsi="Calibri" w:cs="Calibri"/>
          <w:sz w:val="24"/>
          <w:szCs w:val="32"/>
        </w:rPr>
        <w:t>)</w:t>
      </w:r>
    </w:p>
    <w:p w14:paraId="244981DC" w14:textId="77777777" w:rsidR="005A26F2" w:rsidRDefault="00A5763A" w:rsidP="005A26F2">
      <w:pPr>
        <w:jc w:val="right"/>
        <w:rPr>
          <w:rFonts w:ascii="Calibri" w:hAnsi="Calibri" w:cs="Calibri"/>
          <w:sz w:val="24"/>
          <w:szCs w:val="24"/>
          <w:lang w:eastAsia="zh-CN"/>
        </w:rPr>
      </w:pPr>
      <m:oMath>
        <m:r>
          <w:rPr>
            <w:rFonts w:ascii="Cambria Math" w:hAnsi="Cambria Math" w:cstheme="minorHAnsi"/>
            <w:sz w:val="24"/>
            <w:szCs w:val="24"/>
          </w:rPr>
          <m:t>P</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g</m:t>
                </m:r>
              </m:e>
              <m:sub>
                <m:r>
                  <w:rPr>
                    <w:rFonts w:ascii="Cambria Math" w:hAnsi="Cambria Math" w:cstheme="minorHAnsi"/>
                    <w:sz w:val="24"/>
                    <w:szCs w:val="24"/>
                  </w:rPr>
                  <m:t>i</m:t>
                </m:r>
              </m:sub>
            </m:sSub>
          </m:e>
        </m:d>
        <m:r>
          <w:rPr>
            <w:rFonts w:ascii="Cambria Math" w:hAnsi="Cambria Math" w:cstheme="minorHAnsi"/>
            <w:sz w:val="24"/>
            <w:szCs w:val="24"/>
          </w:rPr>
          <m:t>~Beta</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α</m:t>
                </m:r>
              </m:e>
              <m:sub>
                <m:r>
                  <w:rPr>
                    <w:rFonts w:ascii="Cambria Math" w:hAnsi="Cambria Math" w:cstheme="minorHAnsi"/>
                    <w:sz w:val="24"/>
                    <w:szCs w:val="24"/>
                  </w:rPr>
                  <m:t>g</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β</m:t>
                </m:r>
              </m:e>
              <m:sub>
                <m:r>
                  <w:rPr>
                    <w:rFonts w:ascii="Cambria Math" w:hAnsi="Cambria Math" w:cstheme="minorHAnsi"/>
                    <w:sz w:val="24"/>
                    <w:szCs w:val="24"/>
                  </w:rPr>
                  <m:t>g</m:t>
                </m:r>
              </m:sub>
            </m:sSub>
          </m:e>
        </m:d>
      </m:oMath>
      <w:r>
        <w:rPr>
          <w:rFonts w:ascii="Calibri" w:hAnsi="Calibri" w:cs="Calibri" w:hint="eastAsia"/>
          <w:sz w:val="24"/>
          <w:szCs w:val="24"/>
          <w:lang w:eastAsia="zh-CN"/>
        </w:rPr>
        <w:t xml:space="preserve">                                                                                         </w:t>
      </w:r>
      <w:r>
        <w:rPr>
          <w:rFonts w:ascii="Calibri" w:hAnsi="Calibri" w:cs="Calibri"/>
          <w:sz w:val="24"/>
          <w:szCs w:val="32"/>
        </w:rPr>
        <w:t>(</w:t>
      </w:r>
      <w:r>
        <w:rPr>
          <w:rFonts w:ascii="Calibri" w:hAnsi="Calibri" w:cs="Calibri" w:hint="eastAsia"/>
          <w:sz w:val="24"/>
          <w:szCs w:val="32"/>
          <w:lang w:eastAsia="zh-CN"/>
        </w:rPr>
        <w:t>7</w:t>
      </w:r>
      <w:r>
        <w:rPr>
          <w:rFonts w:ascii="Calibri" w:hAnsi="Calibri" w:cs="Calibri"/>
          <w:sz w:val="24"/>
          <w:szCs w:val="32"/>
        </w:rPr>
        <w:t>)</w:t>
      </w:r>
      <w:r>
        <w:rPr>
          <w:rFonts w:ascii="Calibri" w:hAnsi="Calibri" w:cs="Calibri" w:hint="eastAsia"/>
          <w:sz w:val="24"/>
          <w:szCs w:val="24"/>
          <w:lang w:eastAsia="zh-CN"/>
        </w:rPr>
        <w:t xml:space="preserve">      </w:t>
      </w:r>
    </w:p>
    <w:p w14:paraId="3307A40C" w14:textId="77777777" w:rsidR="005A26F2" w:rsidRPr="005A26F2" w:rsidRDefault="005A26F2" w:rsidP="005A26F2">
      <w:pPr>
        <w:ind w:right="29"/>
        <w:rPr>
          <w:rFonts w:cstheme="minorHAnsi"/>
        </w:rPr>
      </w:pPr>
      <w:r w:rsidRPr="005A26F2">
        <w:rPr>
          <w:rFonts w:cstheme="minorHAnsi"/>
        </w:rPr>
        <w:t xml:space="preserve">where </w:t>
      </w:r>
      <m:oMath>
        <m:sSub>
          <m:sSubPr>
            <m:ctrlPr>
              <w:rPr>
                <w:rFonts w:ascii="Cambria Math" w:hAnsi="Cambria Math" w:cstheme="minorHAnsi"/>
                <w:i/>
              </w:rPr>
            </m:ctrlPr>
          </m:sSubPr>
          <m:e>
            <m:r>
              <w:rPr>
                <w:rFonts w:ascii="Cambria Math" w:hAnsi="Cambria Math" w:cstheme="minorHAnsi"/>
              </w:rPr>
              <m:t>α</m:t>
            </m:r>
          </m:e>
          <m:sub>
            <m:r>
              <w:rPr>
                <w:rFonts w:ascii="Cambria Math" w:hAnsi="Cambria Math" w:cstheme="minorHAnsi"/>
              </w:rPr>
              <m:t>s</m:t>
            </m:r>
          </m:sub>
        </m:sSub>
      </m:oMath>
      <w:r w:rsidRPr="005A26F2">
        <w:rPr>
          <w:rFonts w:cstheme="minorHAnsi"/>
        </w:rPr>
        <w:t>,</w:t>
      </w:r>
      <m:oMath>
        <m:sSub>
          <m:sSubPr>
            <m:ctrlPr>
              <w:rPr>
                <w:rFonts w:ascii="Cambria Math" w:hAnsi="Cambria Math" w:cstheme="minorHAnsi"/>
                <w:i/>
              </w:rPr>
            </m:ctrlPr>
          </m:sSubPr>
          <m:e>
            <m:r>
              <w:rPr>
                <w:rFonts w:ascii="Cambria Math" w:hAnsi="Cambria Math" w:cstheme="minorHAnsi"/>
              </w:rPr>
              <m:t xml:space="preserve"> β</m:t>
            </m:r>
          </m:e>
          <m:sub>
            <m:r>
              <w:rPr>
                <w:rFonts w:ascii="Cambria Math" w:hAnsi="Cambria Math" w:cstheme="minorHAnsi"/>
              </w:rPr>
              <m:t>s</m:t>
            </m:r>
          </m:sub>
        </m:sSub>
      </m:oMath>
      <w:r w:rsidRPr="005A26F2">
        <w:rPr>
          <w:rFonts w:cstheme="minorHAnsi"/>
        </w:rPr>
        <w:t xml:space="preserve">and </w:t>
      </w:r>
      <m:oMath>
        <m:sSub>
          <m:sSubPr>
            <m:ctrlPr>
              <w:rPr>
                <w:rFonts w:ascii="Cambria Math" w:hAnsi="Cambria Math" w:cstheme="minorHAnsi"/>
                <w:i/>
              </w:rPr>
            </m:ctrlPr>
          </m:sSubPr>
          <m:e>
            <m:r>
              <w:rPr>
                <w:rFonts w:ascii="Cambria Math" w:hAnsi="Cambria Math" w:cstheme="minorHAnsi"/>
              </w:rPr>
              <m:t>α</m:t>
            </m:r>
          </m:e>
          <m:sub>
            <m:r>
              <w:rPr>
                <w:rFonts w:ascii="Cambria Math" w:hAnsi="Cambria Math" w:cstheme="minorHAnsi"/>
              </w:rPr>
              <m:t>g</m:t>
            </m:r>
          </m:sub>
        </m:sSub>
      </m:oMath>
      <w:r w:rsidRPr="005A26F2">
        <w:rPr>
          <w:rFonts w:cstheme="minorHAnsi"/>
        </w:rPr>
        <w:t>,</w:t>
      </w:r>
      <w:r w:rsidRPr="005A26F2">
        <w:rPr>
          <w:rFonts w:cstheme="minorHAnsi"/>
          <w:i/>
        </w:rPr>
        <w:t xml:space="preserve"> </w:t>
      </w:r>
      <m:oMath>
        <m:sSub>
          <m:sSubPr>
            <m:ctrlPr>
              <w:rPr>
                <w:rFonts w:ascii="Cambria Math" w:hAnsi="Cambria Math" w:cstheme="minorHAnsi"/>
                <w:i/>
              </w:rPr>
            </m:ctrlPr>
          </m:sSubPr>
          <m:e>
            <m:r>
              <w:rPr>
                <w:rFonts w:ascii="Cambria Math" w:hAnsi="Cambria Math" w:cstheme="minorHAnsi"/>
              </w:rPr>
              <m:t>β</m:t>
            </m:r>
          </m:e>
          <m:sub>
            <m:r>
              <w:rPr>
                <w:rFonts w:ascii="Cambria Math" w:hAnsi="Cambria Math" w:cstheme="minorHAnsi"/>
              </w:rPr>
              <m:t>g</m:t>
            </m:r>
          </m:sub>
        </m:sSub>
      </m:oMath>
      <w:r w:rsidRPr="005A26F2">
        <w:rPr>
          <w:rFonts w:cstheme="minorHAnsi"/>
        </w:rPr>
        <w:t xml:space="preserve"> are hyperparameters that shape the prior distribution. These priors prevent parameters from being overly influenced by sparse or unbalanced data. For instance, a Beta(2, 2) prior penalizes boundary values near 0 or 1, encouraging parameter estimates to remain within a reasonable range. By enforcing prior constraints, PME effectively ensures numerical stability and prevents overfitting to rare patterns in the data (Galindo-Garre &amp; Vermunt, 2006), makes it particularly useful for stabilizing estimation in small-sample scenarios or when the Q-matrix is mis-specified.</w:t>
      </w:r>
    </w:p>
    <w:p w14:paraId="472D3301" w14:textId="77777777" w:rsidR="005A26F2" w:rsidRPr="005A26F2" w:rsidRDefault="005A26F2" w:rsidP="005A26F2">
      <w:pPr>
        <w:ind w:right="29" w:firstLine="720"/>
        <w:rPr>
          <w:rFonts w:cstheme="minorHAnsi"/>
        </w:rPr>
      </w:pPr>
      <w:r w:rsidRPr="005A26F2">
        <w:rPr>
          <w:rFonts w:cstheme="minorHAnsi"/>
        </w:rPr>
        <w:t>PME is computationally efficient because it builds upon existing MLE algorithms. Specifically, algorithms such as EM or Newton-Raphson can be adapted to include the prior term (log P(θ)) in the objective function, ensuring smooth parameter updates. The PME implementation typically iterates through two main steps: (1) calculate the log-posterior for each parameter by combining the log-likelihood and the log-prior, and (2) use numerical optimization methods to maximize the posterior distribution. Compared to fully Bayesian methods like Markov Chain Monte Carlo (MCMC), PME avoids the computational burden of iterative sampling while still leveraging prior information (Schafer, 1997).</w:t>
      </w:r>
    </w:p>
    <w:p w14:paraId="414887F6" w14:textId="414287E5" w:rsidR="00A5763A" w:rsidRPr="005A26F2" w:rsidRDefault="005A26F2" w:rsidP="005A26F2">
      <w:pPr>
        <w:ind w:right="29" w:firstLine="720"/>
        <w:rPr>
          <w:rFonts w:cstheme="minorHAnsi"/>
        </w:rPr>
      </w:pPr>
      <w:r w:rsidRPr="005A26F2">
        <w:rPr>
          <w:rFonts w:cstheme="minorHAnsi"/>
        </w:rPr>
        <w:t>The practical benefits of PME extend beyond its computational efficiency. For example, PME effectively stabilizes parameter estimates in CDMs, particularly under challenging conditions such as sparse response data or complex Q-matrices with overlapping attributes. In these scenarios, MLE often fails due to insufficient observations for certain item-response patterns, resulting in slipping probabilities that approach 1 for difficult items or guessing probabilities that inflate to 1 for overly easy items. By incorporating priors, PME smooths these estimates, ensuring they reflect both theoretical plausibility and empirical data. As demonstrated by DeCarlo (2010), PME outperforms MLE in recovering item parameters under such conditions, yielding more accurate and interpretable estimates of diagnostic classification accuracy.</w:t>
      </w:r>
      <w:r w:rsidR="00A5763A" w:rsidRPr="005A26F2">
        <w:rPr>
          <w:rFonts w:cs="Calibri"/>
          <w:sz w:val="24"/>
          <w:szCs w:val="24"/>
          <w:lang w:eastAsia="zh-CN"/>
        </w:rPr>
        <w:t xml:space="preserve">                       </w:t>
      </w:r>
    </w:p>
    <w:p w14:paraId="10989089" w14:textId="77777777" w:rsidR="0023243D" w:rsidRPr="002A7A62" w:rsidRDefault="0023243D" w:rsidP="0023243D">
      <w:pPr>
        <w:jc w:val="both"/>
        <w:rPr>
          <w:rFonts w:ascii="Calibri" w:hAnsi="Calibri" w:cs="Calibri"/>
          <w:b/>
          <w:i/>
          <w:sz w:val="24"/>
          <w:szCs w:val="32"/>
          <w:lang w:eastAsia="zh-CN"/>
        </w:rPr>
      </w:pPr>
      <w:r>
        <w:rPr>
          <w:rFonts w:ascii="Calibri" w:hAnsi="Calibri" w:cs="Calibri" w:hint="eastAsia"/>
          <w:b/>
          <w:i/>
          <w:sz w:val="24"/>
          <w:szCs w:val="32"/>
          <w:lang w:eastAsia="zh-CN"/>
        </w:rPr>
        <w:t>3</w:t>
      </w:r>
      <w:r>
        <w:rPr>
          <w:rFonts w:ascii="Calibri" w:eastAsia="Calibri" w:hAnsi="Calibri" w:cs="Calibri"/>
          <w:b/>
          <w:i/>
          <w:sz w:val="24"/>
          <w:szCs w:val="32"/>
        </w:rPr>
        <w:t xml:space="preserve">. </w:t>
      </w:r>
      <w:r>
        <w:rPr>
          <w:rFonts w:ascii="Calibri" w:hAnsi="Calibri" w:cs="Calibri" w:hint="eastAsia"/>
          <w:b/>
          <w:i/>
          <w:sz w:val="24"/>
          <w:szCs w:val="32"/>
          <w:lang w:eastAsia="zh-CN"/>
        </w:rPr>
        <w:t>3</w:t>
      </w:r>
      <w:r>
        <w:rPr>
          <w:rFonts w:ascii="Calibri" w:eastAsia="Calibri" w:hAnsi="Calibri" w:cs="Calibri"/>
          <w:b/>
          <w:i/>
          <w:sz w:val="24"/>
          <w:szCs w:val="32"/>
        </w:rPr>
        <w:tab/>
      </w:r>
      <w:r>
        <w:rPr>
          <w:rFonts w:ascii="Calibri" w:hAnsi="Calibri" w:cs="Calibri" w:hint="eastAsia"/>
          <w:b/>
          <w:i/>
          <w:sz w:val="24"/>
          <w:szCs w:val="32"/>
          <w:lang w:eastAsia="zh-CN"/>
        </w:rPr>
        <w:t>Collapsed Gibbs Sampling (CGS)</w:t>
      </w:r>
    </w:p>
    <w:p w14:paraId="5FE186C0" w14:textId="77777777" w:rsidR="005A26F2" w:rsidRPr="00793519" w:rsidRDefault="005A26F2" w:rsidP="00102714">
      <w:pPr>
        <w:ind w:right="29"/>
        <w:rPr>
          <w:rFonts w:ascii="Aptos" w:hAnsi="Aptos" w:cstheme="minorHAnsi"/>
        </w:rPr>
      </w:pPr>
      <w:r w:rsidRPr="00793519">
        <w:rPr>
          <w:rFonts w:ascii="Aptos" w:hAnsi="Aptos" w:cstheme="minorHAnsi"/>
        </w:rPr>
        <w:t>While PME effectively addresses boundary problems by incorporating prior distributions into parameter estimation, CGS</w:t>
      </w:r>
      <w:r w:rsidRPr="00793519">
        <w:rPr>
          <w:rFonts w:ascii="Aptos" w:hAnsi="Aptos" w:cstheme="minorHAnsi"/>
          <w:b/>
          <w:bCs/>
        </w:rPr>
        <w:t xml:space="preserve"> </w:t>
      </w:r>
      <w:r w:rsidRPr="00793519">
        <w:rPr>
          <w:rFonts w:ascii="Aptos" w:hAnsi="Aptos" w:cstheme="minorHAnsi"/>
        </w:rPr>
        <w:t>provides an efficient Bayesian approach for parameter estimation in DCMs, addressing boundary problems by avoiding direct estimation of item-specific parameters such as slipping and guessing. Unlike methods like MLE or PME, CGS focuses on the estimation of examinees’ latent attributes while integrating over item parameters during the sampling process. This marginalization inherently reduces the risk of parameter estimates sticking to boundary values.</w:t>
      </w:r>
    </w:p>
    <w:p w14:paraId="69FB506F" w14:textId="77777777" w:rsidR="005A26F2" w:rsidRPr="00793519" w:rsidRDefault="005A26F2" w:rsidP="005A26F2">
      <w:pPr>
        <w:ind w:right="29" w:firstLine="720"/>
        <w:rPr>
          <w:rFonts w:ascii="Aptos" w:hAnsi="Aptos" w:cstheme="minorHAnsi"/>
        </w:rPr>
      </w:pPr>
      <w:r w:rsidRPr="00793519">
        <w:rPr>
          <w:rFonts w:ascii="Aptos" w:hAnsi="Aptos" w:cstheme="minorHAnsi"/>
        </w:rPr>
        <w:t>The key idea of CGS is to reduce the dimensionality of the parameter space by marginalizing item-specific parameters, thereby concentrating the sampling process on latent attribute profiles. The joint posterior distribution of the model is</w:t>
      </w:r>
    </w:p>
    <w:p w14:paraId="6949A69C" w14:textId="5999E376" w:rsidR="005A26F2" w:rsidRPr="000949A8" w:rsidRDefault="005A26F2" w:rsidP="005A26F2">
      <w:pPr>
        <w:spacing w:line="220" w:lineRule="atLeast"/>
        <w:ind w:firstLine="720"/>
        <w:jc w:val="right"/>
        <w:rPr>
          <w:rFonts w:ascii="Cambria Math" w:hAnsi="Cambria Math" w:cstheme="minorHAnsi"/>
          <w:sz w:val="24"/>
          <w:szCs w:val="24"/>
        </w:rPr>
      </w:pPr>
      <m:oMath>
        <m:r>
          <w:rPr>
            <w:rFonts w:ascii="Cambria Math" w:hAnsi="Cambria Math" w:cstheme="minorHAnsi"/>
            <w:sz w:val="24"/>
            <w:szCs w:val="24"/>
          </w:rPr>
          <m:t>P</m:t>
        </m:r>
        <m:d>
          <m:dPr>
            <m:ctrlPr>
              <w:rPr>
                <w:rFonts w:ascii="Cambria Math" w:hAnsi="Cambria Math" w:cstheme="minorHAnsi"/>
                <w:i/>
                <w:sz w:val="24"/>
                <w:szCs w:val="24"/>
              </w:rPr>
            </m:ctrlPr>
          </m:dPr>
          <m:e>
            <m:r>
              <w:rPr>
                <w:rFonts w:ascii="Cambria Math" w:hAnsi="Cambria Math" w:cstheme="minorHAnsi"/>
                <w:sz w:val="24"/>
                <w:szCs w:val="24"/>
              </w:rPr>
              <m:t>α,X,</m:t>
            </m:r>
            <m:r>
              <m:rPr>
                <m:sty m:val="p"/>
              </m:rPr>
              <w:rPr>
                <w:rFonts w:ascii="Cambria Math" w:hAnsi="Cambria Math" w:cstheme="minorHAnsi"/>
                <w:sz w:val="24"/>
                <w:szCs w:val="24"/>
              </w:rPr>
              <m:t>Θ</m:t>
            </m:r>
            <m:r>
              <w:rPr>
                <w:rFonts w:ascii="Cambria Math" w:hAnsi="Cambria Math" w:cstheme="minorHAnsi"/>
                <w:sz w:val="24"/>
                <w:szCs w:val="24"/>
              </w:rPr>
              <m:t>,</m:t>
            </m:r>
            <m:r>
              <m:rPr>
                <m:sty m:val="p"/>
              </m:rPr>
              <w:rPr>
                <w:rFonts w:ascii="Cambria Math" w:hAnsi="Cambria Math" w:cstheme="minorHAnsi"/>
                <w:sz w:val="24"/>
                <w:szCs w:val="24"/>
              </w:rPr>
              <m:t>Π</m:t>
            </m:r>
          </m:e>
        </m:d>
        <m:r>
          <w:rPr>
            <w:rFonts w:ascii="Cambria Math" w:hAnsi="Cambria Math" w:cstheme="minorHAnsi"/>
            <w:sz w:val="24"/>
            <w:szCs w:val="24"/>
          </w:rPr>
          <m:t xml:space="preserve"> ∝P</m:t>
        </m:r>
        <m:d>
          <m:dPr>
            <m:ctrlPr>
              <w:rPr>
                <w:rFonts w:ascii="Cambria Math" w:hAnsi="Cambria Math" w:cstheme="minorHAnsi"/>
                <w:i/>
                <w:sz w:val="24"/>
                <w:szCs w:val="24"/>
              </w:rPr>
            </m:ctrlPr>
          </m:dPr>
          <m:e>
            <m:r>
              <w:rPr>
                <w:rFonts w:ascii="Cambria Math" w:hAnsi="Cambria Math" w:cstheme="minorHAnsi"/>
                <w:sz w:val="24"/>
                <w:szCs w:val="24"/>
              </w:rPr>
              <m:t>X|α,</m:t>
            </m:r>
            <m:r>
              <m:rPr>
                <m:sty m:val="p"/>
              </m:rPr>
              <w:rPr>
                <w:rFonts w:ascii="Cambria Math" w:hAnsi="Cambria Math" w:cstheme="minorHAnsi"/>
                <w:sz w:val="24"/>
                <w:szCs w:val="24"/>
              </w:rPr>
              <m:t>Θ</m:t>
            </m:r>
          </m:e>
        </m:d>
        <m:r>
          <w:rPr>
            <w:rFonts w:ascii="Cambria Math" w:hAnsi="Cambria Math" w:cstheme="minorHAnsi"/>
            <w:sz w:val="24"/>
            <w:szCs w:val="24"/>
          </w:rPr>
          <m:t xml:space="preserve"> P</m:t>
        </m:r>
        <m:d>
          <m:dPr>
            <m:ctrlPr>
              <w:rPr>
                <w:rFonts w:ascii="Cambria Math" w:hAnsi="Cambria Math" w:cstheme="minorHAnsi"/>
                <w:i/>
                <w:sz w:val="24"/>
                <w:szCs w:val="24"/>
              </w:rPr>
            </m:ctrlPr>
          </m:dPr>
          <m:e>
            <m:r>
              <m:rPr>
                <m:sty m:val="p"/>
              </m:rPr>
              <w:rPr>
                <w:rFonts w:ascii="Cambria Math" w:hAnsi="Cambria Math" w:cstheme="minorHAnsi"/>
                <w:sz w:val="24"/>
                <w:szCs w:val="24"/>
              </w:rPr>
              <m:t>Θ</m:t>
            </m:r>
          </m:e>
        </m:d>
        <m:r>
          <w:rPr>
            <w:rFonts w:ascii="Cambria Math" w:hAnsi="Cambria Math" w:cstheme="minorHAnsi"/>
            <w:sz w:val="24"/>
            <w:szCs w:val="24"/>
          </w:rPr>
          <m:t>P</m:t>
        </m:r>
        <m:d>
          <m:dPr>
            <m:ctrlPr>
              <w:rPr>
                <w:rFonts w:ascii="Cambria Math" w:hAnsi="Cambria Math" w:cstheme="minorHAnsi"/>
                <w:i/>
                <w:sz w:val="24"/>
                <w:szCs w:val="24"/>
              </w:rPr>
            </m:ctrlPr>
          </m:dPr>
          <m:e>
            <m:r>
              <w:rPr>
                <w:rFonts w:ascii="Cambria Math" w:hAnsi="Cambria Math" w:cstheme="minorHAnsi"/>
                <w:sz w:val="24"/>
                <w:szCs w:val="24"/>
              </w:rPr>
              <m:t>α</m:t>
            </m:r>
            <m:r>
              <m:rPr>
                <m:sty m:val="p"/>
              </m:rPr>
              <w:rPr>
                <w:rFonts w:ascii="Cambria Math" w:hAnsi="Cambria Math" w:cstheme="minorHAnsi"/>
                <w:sz w:val="24"/>
                <w:szCs w:val="24"/>
              </w:rPr>
              <m:t>|Π</m:t>
            </m:r>
          </m:e>
        </m:d>
        <m:r>
          <w:rPr>
            <w:rFonts w:ascii="Cambria Math" w:hAnsi="Cambria Math" w:cstheme="minorHAnsi"/>
            <w:sz w:val="24"/>
            <w:szCs w:val="24"/>
          </w:rPr>
          <m:t>P</m:t>
        </m:r>
        <m:d>
          <m:dPr>
            <m:ctrlPr>
              <w:rPr>
                <w:rFonts w:ascii="Cambria Math" w:hAnsi="Cambria Math" w:cstheme="minorHAnsi"/>
                <w:i/>
                <w:sz w:val="24"/>
                <w:szCs w:val="24"/>
              </w:rPr>
            </m:ctrlPr>
          </m:dPr>
          <m:e>
            <m:r>
              <m:rPr>
                <m:sty m:val="p"/>
              </m:rPr>
              <w:rPr>
                <w:rFonts w:ascii="Cambria Math" w:hAnsi="Cambria Math" w:cstheme="minorHAnsi"/>
                <w:sz w:val="24"/>
                <w:szCs w:val="24"/>
              </w:rPr>
              <m:t>Π</m:t>
            </m:r>
          </m:e>
        </m:d>
      </m:oMath>
      <w:r w:rsidRPr="000949A8">
        <w:rPr>
          <w:rFonts w:ascii="Cambria Math" w:hAnsi="Cambria Math" w:cstheme="minorHAnsi"/>
          <w:sz w:val="24"/>
          <w:szCs w:val="24"/>
        </w:rPr>
        <w:t xml:space="preserve">           </w:t>
      </w:r>
      <w:r>
        <w:rPr>
          <w:rFonts w:ascii="Cambria Math" w:hAnsi="Cambria Math" w:cstheme="minorHAnsi" w:hint="eastAsia"/>
          <w:sz w:val="24"/>
          <w:szCs w:val="24"/>
          <w:lang w:eastAsia="zh-CN"/>
        </w:rPr>
        <w:t xml:space="preserve">                        </w:t>
      </w:r>
      <w:r w:rsidRPr="000949A8">
        <w:rPr>
          <w:rFonts w:ascii="Cambria Math" w:hAnsi="Cambria Math" w:cstheme="minorHAnsi"/>
          <w:sz w:val="24"/>
          <w:szCs w:val="24"/>
        </w:rPr>
        <w:t xml:space="preserve">             </w:t>
      </w:r>
      <w:r w:rsidRPr="005A26F2">
        <w:rPr>
          <w:rFonts w:ascii="Calibri" w:hAnsi="Calibri" w:cs="Calibri"/>
          <w:sz w:val="24"/>
          <w:szCs w:val="24"/>
        </w:rPr>
        <w:t>(8)</w:t>
      </w:r>
    </w:p>
    <w:p w14:paraId="4989AB47" w14:textId="77777777" w:rsidR="005A26F2" w:rsidRPr="00793519" w:rsidRDefault="005A26F2" w:rsidP="005A26F2">
      <w:pPr>
        <w:ind w:right="29"/>
        <w:rPr>
          <w:rFonts w:ascii="Aptos" w:hAnsi="Aptos" w:cstheme="minorHAnsi"/>
        </w:rPr>
      </w:pPr>
      <w:r w:rsidRPr="00793519">
        <w:rPr>
          <w:rFonts w:ascii="Aptos" w:hAnsi="Aptos" w:cstheme="minorHAnsi"/>
        </w:rPr>
        <w:t xml:space="preserve">where </w:t>
      </w:r>
      <m:oMath>
        <m:r>
          <w:rPr>
            <w:rFonts w:ascii="Cambria Math" w:hAnsi="Cambria Math" w:cstheme="minorHAnsi"/>
          </w:rPr>
          <m:t>α</m:t>
        </m:r>
      </m:oMath>
      <w:r w:rsidRPr="00793519">
        <w:rPr>
          <w:rFonts w:ascii="Aptos" w:hAnsi="Aptos" w:cstheme="minorHAnsi"/>
        </w:rPr>
        <w:t xml:space="preserve"> represents the latent attribute profiles, X denotes the observed responses, Θ includes item parameters (e.g., slipping and guessing), and Π represents structural parameters such as </w:t>
      </w:r>
      <w:r w:rsidRPr="00793519">
        <w:rPr>
          <w:rFonts w:ascii="Aptos" w:hAnsi="Aptos" w:cstheme="minorHAnsi"/>
        </w:rPr>
        <w:lastRenderedPageBreak/>
        <w:t>the class mixing probabilities. In CGS, the item parameters Θ and structural parameters Π are integrated out to obtain a collapsed posterior distribution:</w:t>
      </w:r>
    </w:p>
    <w:p w14:paraId="417C9F41" w14:textId="7C7FD017" w:rsidR="005A26F2" w:rsidRPr="000949A8" w:rsidRDefault="005A26F2" w:rsidP="005A26F2">
      <w:pPr>
        <w:spacing w:line="220" w:lineRule="atLeast"/>
        <w:ind w:firstLine="720"/>
        <w:jc w:val="right"/>
        <w:rPr>
          <w:rFonts w:ascii="Cambria Math" w:hAnsi="Cambria Math" w:cstheme="minorHAnsi"/>
          <w:sz w:val="24"/>
          <w:szCs w:val="24"/>
        </w:rPr>
      </w:pPr>
      <m:oMath>
        <m:r>
          <w:rPr>
            <w:rFonts w:ascii="Cambria Math" w:hAnsi="Cambria Math" w:cstheme="minorHAnsi"/>
            <w:sz w:val="24"/>
            <w:szCs w:val="24"/>
          </w:rPr>
          <m:t>P</m:t>
        </m:r>
        <m:d>
          <m:dPr>
            <m:ctrlPr>
              <w:rPr>
                <w:rFonts w:ascii="Cambria Math" w:hAnsi="Cambria Math" w:cstheme="minorHAnsi"/>
                <w:i/>
                <w:sz w:val="24"/>
                <w:szCs w:val="24"/>
              </w:rPr>
            </m:ctrlPr>
          </m:dPr>
          <m:e>
            <m:r>
              <w:rPr>
                <w:rFonts w:ascii="Cambria Math" w:hAnsi="Cambria Math" w:cstheme="minorHAnsi"/>
                <w:sz w:val="24"/>
                <w:szCs w:val="24"/>
              </w:rPr>
              <m:t>α,X</m:t>
            </m:r>
          </m:e>
        </m:d>
        <m:r>
          <w:rPr>
            <w:rFonts w:ascii="Cambria Math" w:hAnsi="Cambria Math" w:cstheme="minorHAnsi"/>
            <w:sz w:val="24"/>
            <w:szCs w:val="24"/>
          </w:rPr>
          <m:t xml:space="preserve"> =</m:t>
        </m:r>
        <m:nary>
          <m:naryPr>
            <m:chr m:val="∬"/>
            <m:limLoc m:val="undOvr"/>
            <m:subHide m:val="1"/>
            <m:supHide m:val="1"/>
            <m:ctrlPr>
              <w:rPr>
                <w:rFonts w:ascii="Cambria Math" w:hAnsi="Cambria Math" w:cstheme="minorHAnsi"/>
                <w:i/>
                <w:sz w:val="24"/>
                <w:szCs w:val="24"/>
              </w:rPr>
            </m:ctrlPr>
          </m:naryPr>
          <m:sub/>
          <m:sup/>
          <m:e>
            <m:r>
              <w:rPr>
                <w:rFonts w:ascii="Cambria Math" w:hAnsi="Cambria Math" w:cstheme="minorHAnsi"/>
                <w:sz w:val="24"/>
                <w:szCs w:val="24"/>
              </w:rPr>
              <m:t>P</m:t>
            </m:r>
            <m:d>
              <m:dPr>
                <m:ctrlPr>
                  <w:rPr>
                    <w:rFonts w:ascii="Cambria Math" w:hAnsi="Cambria Math" w:cstheme="minorHAnsi"/>
                    <w:i/>
                    <w:sz w:val="24"/>
                    <w:szCs w:val="24"/>
                  </w:rPr>
                </m:ctrlPr>
              </m:dPr>
              <m:e>
                <m:r>
                  <w:rPr>
                    <w:rFonts w:ascii="Cambria Math" w:hAnsi="Cambria Math" w:cstheme="minorHAnsi"/>
                    <w:sz w:val="24"/>
                    <w:szCs w:val="24"/>
                  </w:rPr>
                  <m:t>α,X,</m:t>
                </m:r>
                <m:r>
                  <m:rPr>
                    <m:sty m:val="p"/>
                  </m:rPr>
                  <w:rPr>
                    <w:rFonts w:ascii="Cambria Math" w:hAnsi="Cambria Math" w:cstheme="minorHAnsi"/>
                    <w:sz w:val="24"/>
                    <w:szCs w:val="24"/>
                  </w:rPr>
                  <m:t>Θ</m:t>
                </m:r>
                <m:r>
                  <w:rPr>
                    <w:rFonts w:ascii="Cambria Math" w:hAnsi="Cambria Math" w:cstheme="minorHAnsi"/>
                    <w:sz w:val="24"/>
                    <w:szCs w:val="24"/>
                  </w:rPr>
                  <m:t>,</m:t>
                </m:r>
                <m:r>
                  <m:rPr>
                    <m:sty m:val="p"/>
                  </m:rPr>
                  <w:rPr>
                    <w:rFonts w:ascii="Cambria Math" w:hAnsi="Cambria Math" w:cstheme="minorHAnsi"/>
                    <w:sz w:val="24"/>
                    <w:szCs w:val="24"/>
                  </w:rPr>
                  <m:t>Π</m:t>
                </m:r>
              </m:e>
            </m:d>
            <m:r>
              <w:rPr>
                <w:rFonts w:ascii="Cambria Math" w:hAnsi="Cambria Math" w:cstheme="minorHAnsi"/>
                <w:sz w:val="24"/>
                <w:szCs w:val="24"/>
              </w:rPr>
              <m:t>d</m:t>
            </m:r>
            <m:r>
              <m:rPr>
                <m:sty m:val="p"/>
              </m:rPr>
              <w:rPr>
                <w:rFonts w:ascii="Cambria Math" w:hAnsi="Cambria Math" w:cstheme="minorHAnsi"/>
                <w:sz w:val="24"/>
                <w:szCs w:val="24"/>
              </w:rPr>
              <m:t>Θ</m:t>
            </m:r>
            <m:r>
              <w:rPr>
                <w:rFonts w:ascii="Cambria Math" w:hAnsi="Cambria Math" w:cstheme="minorHAnsi"/>
                <w:sz w:val="24"/>
                <w:szCs w:val="24"/>
              </w:rPr>
              <m:t>d</m:t>
            </m:r>
            <m:r>
              <m:rPr>
                <m:sty m:val="p"/>
              </m:rPr>
              <w:rPr>
                <w:rFonts w:ascii="Cambria Math" w:hAnsi="Cambria Math" w:cstheme="minorHAnsi"/>
                <w:sz w:val="24"/>
                <w:szCs w:val="24"/>
              </w:rPr>
              <m:t>Π</m:t>
            </m:r>
          </m:e>
        </m:nary>
      </m:oMath>
      <w:r w:rsidRPr="000949A8">
        <w:rPr>
          <w:rFonts w:ascii="Cambria Math" w:hAnsi="Cambria Math" w:cstheme="minorHAnsi"/>
          <w:sz w:val="24"/>
          <w:szCs w:val="24"/>
        </w:rPr>
        <w:t xml:space="preserve">.                </w:t>
      </w:r>
      <w:r>
        <w:rPr>
          <w:rFonts w:ascii="Cambria Math" w:hAnsi="Cambria Math" w:cstheme="minorHAnsi" w:hint="eastAsia"/>
          <w:sz w:val="24"/>
          <w:szCs w:val="24"/>
          <w:lang w:eastAsia="zh-CN"/>
        </w:rPr>
        <w:t xml:space="preserve">                                      </w:t>
      </w:r>
      <w:r w:rsidRPr="000949A8">
        <w:rPr>
          <w:rFonts w:ascii="Cambria Math" w:hAnsi="Cambria Math" w:cstheme="minorHAnsi"/>
          <w:sz w:val="24"/>
          <w:szCs w:val="24"/>
        </w:rPr>
        <w:t xml:space="preserve">                </w:t>
      </w:r>
      <w:r w:rsidRPr="005A26F2">
        <w:rPr>
          <w:rFonts w:ascii="Calibri" w:hAnsi="Calibri" w:cs="Calibri"/>
          <w:sz w:val="24"/>
          <w:szCs w:val="24"/>
        </w:rPr>
        <w:t>(9)</w:t>
      </w:r>
    </w:p>
    <w:p w14:paraId="64F65FFF" w14:textId="3C6FAE9B" w:rsidR="005A26F2" w:rsidRPr="00793519" w:rsidRDefault="00C46BFD" w:rsidP="00BB6AF0">
      <w:pPr>
        <w:ind w:right="29"/>
        <w:rPr>
          <w:rFonts w:ascii="Aptos" w:hAnsi="Aptos" w:cstheme="minorHAnsi"/>
        </w:rPr>
      </w:pPr>
      <w:r w:rsidRPr="00C46BFD">
        <w:rPr>
          <w:rFonts w:ascii="Aptos" w:hAnsi="Aptos" w:cstheme="minorHAnsi"/>
        </w:rPr>
        <w:t xml:space="preserve">The derivation of the parameter marginalization in the model follows </w:t>
      </w:r>
      <w:r w:rsidR="00BB6AF0">
        <w:rPr>
          <w:rFonts w:ascii="Aptos" w:hAnsi="Aptos" w:cstheme="minorHAnsi"/>
        </w:rPr>
        <w:t xml:space="preserve">the approach outlined </w:t>
      </w:r>
      <w:r w:rsidR="00BB6AF0" w:rsidRPr="00BB6AF0">
        <w:rPr>
          <w:rFonts w:ascii="Aptos" w:hAnsi="Aptos" w:cstheme="minorHAnsi"/>
        </w:rPr>
        <w:t xml:space="preserve">in </w:t>
      </w:r>
      <w:r w:rsidRPr="00C46BFD">
        <w:rPr>
          <w:rFonts w:ascii="Aptos" w:hAnsi="Aptos" w:cstheme="minorHAnsi"/>
        </w:rPr>
        <w:t>Sato (2016) and Suyama and Sugiyama (2017).</w:t>
      </w:r>
      <w:r w:rsidR="00063E76" w:rsidRPr="00063E76">
        <w:rPr>
          <w:rFonts w:ascii="Aptos" w:hAnsi="Aptos" w:cstheme="minorHAnsi"/>
        </w:rPr>
        <w:t xml:space="preserve"> </w:t>
      </w:r>
      <w:r w:rsidR="005A26F2" w:rsidRPr="00793519">
        <w:rPr>
          <w:rFonts w:ascii="Aptos" w:hAnsi="Aptos" w:cstheme="minorHAnsi"/>
        </w:rPr>
        <w:t>This marginalization eliminates the need to directly estimate Θ and Π, which are often prone to extreme boundary values in MLE or PME frameworks. This eliminates focuses estimation solely on latent attribute profiles.</w:t>
      </w:r>
    </w:p>
    <w:p w14:paraId="5ACD9C3E" w14:textId="6853B039" w:rsidR="005A26F2" w:rsidRPr="00793519" w:rsidRDefault="00365592" w:rsidP="005A26F2">
      <w:pPr>
        <w:ind w:right="29" w:firstLine="720"/>
        <w:rPr>
          <w:rFonts w:ascii="Aptos" w:hAnsi="Aptos" w:cstheme="minorHAnsi"/>
        </w:rPr>
      </w:pPr>
      <w:r>
        <w:rPr>
          <w:rFonts w:ascii="Aptos" w:hAnsi="Aptos" w:cstheme="minorHAnsi"/>
        </w:rPr>
        <w:t>However, t</w:t>
      </w:r>
      <w:r w:rsidR="005750BC" w:rsidRPr="006B2A0D">
        <w:rPr>
          <w:rFonts w:ascii="Aptos" w:hAnsi="Aptos" w:cstheme="minorHAnsi"/>
        </w:rPr>
        <w:t xml:space="preserve">he calculation </w:t>
      </w:r>
      <w:r w:rsidR="00A5411A">
        <w:rPr>
          <w:rFonts w:ascii="Aptos" w:hAnsi="Aptos" w:cstheme="minorHAnsi"/>
        </w:rPr>
        <w:t xml:space="preserve">of </w:t>
      </w:r>
      <w:r w:rsidR="00AC3C17">
        <w:rPr>
          <w:rFonts w:ascii="Aptos" w:hAnsi="Aptos" w:cstheme="minorHAnsi"/>
        </w:rPr>
        <w:t>eq</w:t>
      </w:r>
      <w:proofErr w:type="gramStart"/>
      <w:r w:rsidR="00AC3C17">
        <w:rPr>
          <w:rFonts w:ascii="Aptos" w:hAnsi="Aptos" w:cstheme="minorHAnsi"/>
        </w:rPr>
        <w:t>.</w:t>
      </w:r>
      <w:r w:rsidR="00A5411A">
        <w:rPr>
          <w:rFonts w:ascii="Aptos" w:hAnsi="Aptos" w:cstheme="minorHAnsi"/>
        </w:rPr>
        <w:t>(</w:t>
      </w:r>
      <w:proofErr w:type="gramEnd"/>
      <w:r w:rsidR="00A5411A">
        <w:rPr>
          <w:rFonts w:ascii="Aptos" w:hAnsi="Aptos" w:cstheme="minorHAnsi"/>
        </w:rPr>
        <w:t xml:space="preserve">9) </w:t>
      </w:r>
      <w:r w:rsidR="005750BC" w:rsidRPr="006B2A0D">
        <w:rPr>
          <w:rFonts w:ascii="Aptos" w:hAnsi="Aptos" w:cstheme="minorHAnsi"/>
        </w:rPr>
        <w:t xml:space="preserve">is not obvious and computationally difficult. Therefore, we use </w:t>
      </w:r>
      <w:r w:rsidR="006538A5">
        <w:rPr>
          <w:rFonts w:ascii="Aptos" w:hAnsi="Aptos" w:cstheme="minorHAnsi"/>
        </w:rPr>
        <w:t xml:space="preserve">the </w:t>
      </w:r>
      <w:r w:rsidR="005750BC" w:rsidRPr="006B2A0D">
        <w:rPr>
          <w:rFonts w:ascii="Aptos" w:hAnsi="Aptos" w:cstheme="minorHAnsi"/>
        </w:rPr>
        <w:t xml:space="preserve">Gibbs sampling </w:t>
      </w:r>
      <w:r>
        <w:rPr>
          <w:rFonts w:ascii="Aptos" w:hAnsi="Aptos" w:cstheme="minorHAnsi"/>
        </w:rPr>
        <w:t>algorithm</w:t>
      </w:r>
      <w:r w:rsidR="003975B8">
        <w:rPr>
          <w:rFonts w:ascii="Aptos" w:hAnsi="Aptos" w:cstheme="minorHAnsi"/>
        </w:rPr>
        <w:t xml:space="preserve"> (</w:t>
      </w:r>
      <w:proofErr w:type="spellStart"/>
      <w:r w:rsidR="00F70A3D" w:rsidRPr="00F70A3D">
        <w:rPr>
          <w:rFonts w:ascii="Aptos" w:hAnsi="Aptos" w:cstheme="minorHAnsi"/>
        </w:rPr>
        <w:t>Geman</w:t>
      </w:r>
      <w:proofErr w:type="spellEnd"/>
      <w:r w:rsidR="00F70A3D" w:rsidRPr="00F70A3D">
        <w:rPr>
          <w:rFonts w:ascii="Aptos" w:hAnsi="Aptos" w:cstheme="minorHAnsi"/>
        </w:rPr>
        <w:t xml:space="preserve"> &amp; </w:t>
      </w:r>
      <w:proofErr w:type="spellStart"/>
      <w:r w:rsidR="00F70A3D" w:rsidRPr="00F70A3D">
        <w:rPr>
          <w:rFonts w:ascii="Aptos" w:hAnsi="Aptos" w:cstheme="minorHAnsi"/>
        </w:rPr>
        <w:t>Geman</w:t>
      </w:r>
      <w:proofErr w:type="spellEnd"/>
      <w:r w:rsidR="00F70A3D" w:rsidRPr="00F70A3D">
        <w:rPr>
          <w:rFonts w:ascii="Aptos" w:hAnsi="Aptos" w:cstheme="minorHAnsi"/>
        </w:rPr>
        <w:t>, 1984</w:t>
      </w:r>
      <w:r w:rsidR="003975B8">
        <w:rPr>
          <w:rFonts w:ascii="Aptos" w:hAnsi="Aptos" w:cstheme="minorHAnsi"/>
        </w:rPr>
        <w:t>)</w:t>
      </w:r>
      <w:r>
        <w:rPr>
          <w:rFonts w:ascii="Aptos" w:hAnsi="Aptos" w:cstheme="minorHAnsi"/>
        </w:rPr>
        <w:t xml:space="preserve"> </w:t>
      </w:r>
      <w:r w:rsidR="005750BC" w:rsidRPr="006B2A0D">
        <w:rPr>
          <w:rFonts w:ascii="Aptos" w:hAnsi="Aptos" w:cstheme="minorHAnsi"/>
        </w:rPr>
        <w:t xml:space="preserve">to </w:t>
      </w:r>
      <w:r w:rsidR="005750BC">
        <w:rPr>
          <w:rFonts w:ascii="Aptos" w:hAnsi="Aptos" w:cstheme="minorHAnsi"/>
        </w:rPr>
        <w:t>generate random sample</w:t>
      </w:r>
      <w:r>
        <w:rPr>
          <w:rFonts w:ascii="Aptos" w:hAnsi="Aptos" w:cstheme="minorHAnsi"/>
        </w:rPr>
        <w:t>s</w:t>
      </w:r>
      <w:r w:rsidR="005750BC">
        <w:rPr>
          <w:rFonts w:ascii="Aptos" w:hAnsi="Aptos" w:cstheme="minorHAnsi"/>
        </w:rPr>
        <w:t xml:space="preserve"> of parameters</w:t>
      </w:r>
      <w:r w:rsidR="005750BC" w:rsidRPr="006B2A0D">
        <w:rPr>
          <w:rFonts w:ascii="Aptos" w:hAnsi="Aptos" w:cstheme="minorHAnsi"/>
        </w:rPr>
        <w:t xml:space="preserve"> from the</w:t>
      </w:r>
      <w:r>
        <w:rPr>
          <w:rFonts w:ascii="Aptos" w:hAnsi="Aptos" w:cstheme="minorHAnsi"/>
        </w:rPr>
        <w:t>ir</w:t>
      </w:r>
      <w:r w:rsidR="005750BC" w:rsidRPr="006B2A0D">
        <w:rPr>
          <w:rFonts w:ascii="Aptos" w:hAnsi="Aptos" w:cstheme="minorHAnsi"/>
        </w:rPr>
        <w:t xml:space="preserve"> conditional distribution</w:t>
      </w:r>
      <w:r w:rsidR="005750BC">
        <w:rPr>
          <w:rFonts w:ascii="Aptos" w:hAnsi="Aptos" w:cstheme="minorHAnsi"/>
        </w:rPr>
        <w:t>s</w:t>
      </w:r>
      <w:r w:rsidR="005750BC" w:rsidRPr="006B2A0D">
        <w:rPr>
          <w:rFonts w:ascii="Aptos" w:hAnsi="Aptos" w:cstheme="minorHAnsi"/>
        </w:rPr>
        <w:t>.</w:t>
      </w:r>
      <w:r w:rsidR="005750BC">
        <w:rPr>
          <w:rFonts w:ascii="Aptos" w:hAnsi="Aptos" w:cstheme="minorHAnsi"/>
        </w:rPr>
        <w:t xml:space="preserve"> </w:t>
      </w:r>
      <w:r w:rsidR="005A26F2" w:rsidRPr="00793519">
        <w:rPr>
          <w:rFonts w:ascii="Aptos" w:hAnsi="Aptos" w:cstheme="minorHAnsi"/>
        </w:rPr>
        <w:t xml:space="preserve">CGS operates through iterative sampling, updating each examinee’s latent attribute profile </w:t>
      </w:r>
      <m:oMath>
        <m:sSub>
          <m:sSubPr>
            <m:ctrlPr>
              <w:rPr>
                <w:rFonts w:ascii="Cambria Math" w:hAnsi="Cambria Math" w:cstheme="minorHAnsi"/>
                <w:i/>
              </w:rPr>
            </m:ctrlPr>
          </m:sSubPr>
          <m:e>
            <m:r>
              <w:rPr>
                <w:rFonts w:ascii="Cambria Math" w:hAnsi="Cambria Math" w:cstheme="minorHAnsi"/>
              </w:rPr>
              <m:t>α</m:t>
            </m:r>
          </m:e>
          <m:sub>
            <m:r>
              <w:rPr>
                <w:rFonts w:ascii="Cambria Math" w:hAnsi="Cambria Math" w:cstheme="minorHAnsi"/>
              </w:rPr>
              <m:t>e</m:t>
            </m:r>
          </m:sub>
        </m:sSub>
      </m:oMath>
      <w:r w:rsidR="005A26F2" w:rsidRPr="00793519">
        <w:rPr>
          <w:rFonts w:ascii="Aptos" w:hAnsi="Aptos" w:cstheme="minorHAnsi"/>
        </w:rPr>
        <w:t xml:space="preserve"> conditioned on the observed responses and the current state of all other examinees’ profiles. The conditional posterior for </w:t>
      </w:r>
      <m:oMath>
        <m:sSub>
          <m:sSubPr>
            <m:ctrlPr>
              <w:rPr>
                <w:rFonts w:ascii="Cambria Math" w:hAnsi="Cambria Math" w:cstheme="minorHAnsi"/>
                <w:i/>
              </w:rPr>
            </m:ctrlPr>
          </m:sSubPr>
          <m:e>
            <m:r>
              <w:rPr>
                <w:rFonts w:ascii="Cambria Math" w:hAnsi="Cambria Math" w:cstheme="minorHAnsi"/>
              </w:rPr>
              <m:t>α</m:t>
            </m:r>
          </m:e>
          <m:sub>
            <m:r>
              <w:rPr>
                <w:rFonts w:ascii="Cambria Math" w:hAnsi="Cambria Math" w:cstheme="minorHAnsi"/>
              </w:rPr>
              <m:t>e</m:t>
            </m:r>
          </m:sub>
        </m:sSub>
      </m:oMath>
      <w:r w:rsidR="005A26F2" w:rsidRPr="00793519">
        <w:rPr>
          <w:rFonts w:ascii="Aptos" w:hAnsi="Aptos" w:cstheme="minorHAnsi"/>
        </w:rPr>
        <w:t xml:space="preserve"> is given by:</w:t>
      </w:r>
    </w:p>
    <w:p w14:paraId="1CEFD1DD" w14:textId="3AFA6EBF" w:rsidR="005A26F2" w:rsidRPr="000949A8" w:rsidRDefault="005A26F2" w:rsidP="005A26F2">
      <w:pPr>
        <w:spacing w:line="220" w:lineRule="atLeast"/>
        <w:ind w:firstLine="720"/>
        <w:jc w:val="right"/>
        <w:rPr>
          <w:rFonts w:ascii="Cambria Math" w:hAnsi="Cambria Math" w:cstheme="minorHAnsi"/>
          <w:sz w:val="24"/>
          <w:szCs w:val="24"/>
        </w:rPr>
      </w:pPr>
      <w:r w:rsidRPr="00793519">
        <w:rPr>
          <w:rFonts w:ascii="Aptos" w:hAnsi="Aptos" w:cstheme="minorHAnsi"/>
        </w:rPr>
        <w:t xml:space="preserve">   </w:t>
      </w:r>
      <w:r w:rsidRPr="000949A8">
        <w:rPr>
          <w:rFonts w:ascii="Cambria Math" w:hAnsi="Cambria Math" w:cstheme="minorHAnsi"/>
          <w:sz w:val="24"/>
          <w:szCs w:val="24"/>
        </w:rPr>
        <w:t xml:space="preserve"> </w:t>
      </w:r>
      <m:oMath>
        <m:r>
          <w:rPr>
            <w:rFonts w:ascii="Cambria Math" w:hAnsi="Cambria Math" w:cstheme="minorHAnsi"/>
            <w:sz w:val="24"/>
            <w:szCs w:val="24"/>
          </w:rPr>
          <m:t>P</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α</m:t>
                </m:r>
              </m:e>
              <m:sub>
                <m:r>
                  <w:rPr>
                    <w:rFonts w:ascii="Cambria Math" w:hAnsi="Cambria Math" w:cstheme="minorHAnsi"/>
                    <w:sz w:val="24"/>
                    <w:szCs w:val="24"/>
                  </w:rPr>
                  <m:t>e</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e</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α</m:t>
                </m:r>
              </m:e>
              <m:sub>
                <m:r>
                  <w:rPr>
                    <w:rFonts w:ascii="Cambria Math" w:hAnsi="Cambria Math" w:cstheme="minorHAnsi"/>
                    <w:sz w:val="24"/>
                    <w:szCs w:val="24"/>
                  </w:rPr>
                  <m:t>-e</m:t>
                </m:r>
              </m:sub>
            </m:sSub>
          </m:e>
        </m:d>
        <m:r>
          <m:rPr>
            <m:sty m:val="p"/>
          </m:rPr>
          <w:rPr>
            <w:rFonts w:ascii="Cambria Math" w:hAnsi="Cambria Math" w:cstheme="minorHAnsi"/>
            <w:sz w:val="24"/>
            <w:szCs w:val="24"/>
          </w:rPr>
          <m:t>∝</m:t>
        </m:r>
        <m:r>
          <w:rPr>
            <w:rFonts w:ascii="Cambria Math" w:hAnsi="Cambria Math" w:cstheme="minorHAnsi"/>
            <w:sz w:val="24"/>
            <w:szCs w:val="24"/>
          </w:rPr>
          <m:t>P</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e</m:t>
                </m:r>
              </m:sub>
            </m:sSub>
          </m:e>
          <m:e>
            <m:sSub>
              <m:sSubPr>
                <m:ctrlPr>
                  <w:rPr>
                    <w:rFonts w:ascii="Cambria Math" w:hAnsi="Cambria Math" w:cstheme="minorHAnsi"/>
                    <w:i/>
                    <w:sz w:val="24"/>
                    <w:szCs w:val="24"/>
                  </w:rPr>
                </m:ctrlPr>
              </m:sSubPr>
              <m:e>
                <m:r>
                  <w:rPr>
                    <w:rFonts w:ascii="Cambria Math" w:hAnsi="Cambria Math" w:cstheme="minorHAnsi"/>
                    <w:sz w:val="24"/>
                    <w:szCs w:val="24"/>
                  </w:rPr>
                  <m:t>α</m:t>
                </m:r>
              </m:e>
              <m:sub>
                <m:r>
                  <w:rPr>
                    <w:rFonts w:ascii="Cambria Math" w:hAnsi="Cambria Math" w:cstheme="minorHAnsi"/>
                    <w:sz w:val="24"/>
                    <w:szCs w:val="24"/>
                  </w:rPr>
                  <m:t>e</m:t>
                </m:r>
              </m:sub>
            </m:sSub>
          </m:e>
        </m:d>
        <m:r>
          <w:rPr>
            <w:rFonts w:ascii="Cambria Math" w:hAnsi="Cambria Math" w:cstheme="minorHAnsi"/>
            <w:sz w:val="24"/>
            <w:szCs w:val="24"/>
          </w:rPr>
          <m:t>P(</m:t>
        </m:r>
        <m:sSub>
          <m:sSubPr>
            <m:ctrlPr>
              <w:rPr>
                <w:rFonts w:ascii="Cambria Math" w:hAnsi="Cambria Math" w:cstheme="minorHAnsi"/>
                <w:i/>
                <w:sz w:val="24"/>
                <w:szCs w:val="24"/>
              </w:rPr>
            </m:ctrlPr>
          </m:sSubPr>
          <m:e>
            <m:r>
              <w:rPr>
                <w:rFonts w:ascii="Cambria Math" w:hAnsi="Cambria Math" w:cstheme="minorHAnsi"/>
                <w:sz w:val="24"/>
                <w:szCs w:val="24"/>
              </w:rPr>
              <m:t>α</m:t>
            </m:r>
          </m:e>
          <m:sub>
            <m:r>
              <w:rPr>
                <w:rFonts w:ascii="Cambria Math" w:hAnsi="Cambria Math" w:cstheme="minorHAnsi"/>
                <w:sz w:val="24"/>
                <w:szCs w:val="24"/>
              </w:rPr>
              <m:t>e</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α</m:t>
            </m:r>
          </m:e>
          <m:sub>
            <m:r>
              <w:rPr>
                <w:rFonts w:ascii="Cambria Math" w:hAnsi="Cambria Math" w:cstheme="minorHAnsi"/>
                <w:sz w:val="24"/>
                <w:szCs w:val="24"/>
              </w:rPr>
              <m:t>-e</m:t>
            </m:r>
          </m:sub>
        </m:sSub>
        <m:r>
          <w:rPr>
            <w:rFonts w:ascii="Cambria Math" w:hAnsi="Cambria Math" w:cstheme="minorHAnsi"/>
            <w:sz w:val="24"/>
            <w:szCs w:val="24"/>
          </w:rPr>
          <m:t>)</m:t>
        </m:r>
      </m:oMath>
      <w:r w:rsidRPr="000949A8">
        <w:rPr>
          <w:rFonts w:ascii="Cambria Math" w:hAnsi="Cambria Math" w:cstheme="minorHAnsi"/>
          <w:sz w:val="24"/>
          <w:szCs w:val="24"/>
        </w:rPr>
        <w:t xml:space="preserve">          </w:t>
      </w:r>
      <w:r>
        <w:rPr>
          <w:rFonts w:ascii="Cambria Math" w:hAnsi="Cambria Math" w:cstheme="minorHAnsi" w:hint="eastAsia"/>
          <w:sz w:val="24"/>
          <w:szCs w:val="24"/>
          <w:lang w:eastAsia="zh-CN"/>
        </w:rPr>
        <w:t xml:space="preserve">                              </w:t>
      </w:r>
      <w:r w:rsidRPr="000949A8">
        <w:rPr>
          <w:rFonts w:ascii="Cambria Math" w:hAnsi="Cambria Math" w:cstheme="minorHAnsi"/>
          <w:sz w:val="24"/>
          <w:szCs w:val="24"/>
        </w:rPr>
        <w:t xml:space="preserve">                   </w:t>
      </w:r>
      <w:r w:rsidRPr="005A26F2">
        <w:rPr>
          <w:rFonts w:ascii="Calibri" w:hAnsi="Calibri" w:cs="Calibri"/>
          <w:sz w:val="24"/>
          <w:szCs w:val="24"/>
        </w:rPr>
        <w:t>(10)</w:t>
      </w:r>
    </w:p>
    <w:p w14:paraId="3752CEDF" w14:textId="77777777" w:rsidR="005A26F2" w:rsidRPr="00793519" w:rsidRDefault="005A26F2" w:rsidP="005A26F2">
      <w:pPr>
        <w:ind w:right="29"/>
        <w:rPr>
          <w:rFonts w:ascii="Aptos" w:hAnsi="Aptos" w:cstheme="minorHAnsi"/>
        </w:rPr>
      </w:pPr>
      <w:r w:rsidRPr="00793519">
        <w:rPr>
          <w:rFonts w:ascii="Aptos" w:hAnsi="Aptos" w:cstheme="minorHAnsi"/>
        </w:rPr>
        <w:t xml:space="preserve">where </w:t>
      </w:r>
      <m:oMath>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e</m:t>
            </m:r>
          </m:sub>
        </m:sSub>
      </m:oMath>
      <w:r w:rsidRPr="00793519">
        <w:rPr>
          <w:rFonts w:ascii="Arial" w:hAnsi="Arial" w:cs="Arial"/>
        </w:rPr>
        <w:t>​</w:t>
      </w:r>
      <w:r w:rsidRPr="00793519">
        <w:rPr>
          <w:rFonts w:ascii="Aptos" w:hAnsi="Aptos" w:cstheme="minorHAnsi"/>
        </w:rPr>
        <w:t xml:space="preserve"> represents the response vector for examinee e, and </w:t>
      </w:r>
      <m:oMath>
        <m:sSub>
          <m:sSubPr>
            <m:ctrlPr>
              <w:rPr>
                <w:rFonts w:ascii="Cambria Math" w:hAnsi="Cambria Math" w:cstheme="minorHAnsi"/>
                <w:i/>
              </w:rPr>
            </m:ctrlPr>
          </m:sSubPr>
          <m:e>
            <m:r>
              <w:rPr>
                <w:rFonts w:ascii="Cambria Math" w:hAnsi="Cambria Math" w:cstheme="minorHAnsi"/>
              </w:rPr>
              <m:t>α</m:t>
            </m:r>
          </m:e>
          <m:sub>
            <m:r>
              <w:rPr>
                <w:rFonts w:ascii="Cambria Math" w:hAnsi="Cambria Math" w:cstheme="minorHAnsi"/>
              </w:rPr>
              <m:t>-e</m:t>
            </m:r>
          </m:sub>
        </m:sSub>
      </m:oMath>
      <w:r w:rsidRPr="00793519">
        <w:rPr>
          <w:rFonts w:ascii="Arial" w:hAnsi="Arial" w:cs="Arial"/>
        </w:rPr>
        <w:t>​</w:t>
      </w:r>
      <w:r w:rsidRPr="00793519">
        <w:rPr>
          <w:rFonts w:ascii="Aptos" w:hAnsi="Aptos" w:cstheme="minorHAnsi"/>
        </w:rPr>
        <w:t xml:space="preserve"> denotes the latent profiles of all other examinees. This decomposition allows the sampling of </w:t>
      </w:r>
      <m:oMath>
        <m:sSub>
          <m:sSubPr>
            <m:ctrlPr>
              <w:rPr>
                <w:rFonts w:ascii="Cambria Math" w:hAnsi="Cambria Math" w:cstheme="minorHAnsi"/>
                <w:i/>
              </w:rPr>
            </m:ctrlPr>
          </m:sSubPr>
          <m:e>
            <m:r>
              <w:rPr>
                <w:rFonts w:ascii="Cambria Math" w:hAnsi="Cambria Math" w:cstheme="minorHAnsi"/>
              </w:rPr>
              <m:t>α</m:t>
            </m:r>
          </m:e>
          <m:sub>
            <m:r>
              <w:rPr>
                <w:rFonts w:ascii="Cambria Math" w:hAnsi="Cambria Math" w:cstheme="minorHAnsi"/>
              </w:rPr>
              <m:t>e</m:t>
            </m:r>
          </m:sub>
        </m:sSub>
      </m:oMath>
      <w:r w:rsidRPr="00793519">
        <w:rPr>
          <w:rFonts w:ascii="Arial" w:hAnsi="Arial" w:cs="Arial"/>
        </w:rPr>
        <w:t>​</w:t>
      </w:r>
      <w:r w:rsidRPr="00793519">
        <w:rPr>
          <w:rFonts w:ascii="Aptos" w:hAnsi="Aptos" w:cstheme="minorHAnsi"/>
        </w:rPr>
        <w:t xml:space="preserve"> based on its contribution to the likelihood </w:t>
      </w:r>
      <m:oMath>
        <m:r>
          <w:rPr>
            <w:rFonts w:ascii="Cambria Math" w:hAnsi="Cambria Math" w:cstheme="minorHAnsi"/>
          </w:rPr>
          <m:t>P</m:t>
        </m:r>
        <m:d>
          <m:dPr>
            <m:ctrlPr>
              <w:rPr>
                <w:rFonts w:ascii="Cambria Math" w:hAnsi="Cambria Math" w:cstheme="minorHAnsi"/>
                <w:i/>
              </w:rPr>
            </m:ctrlPr>
          </m:dPr>
          <m:e>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e</m:t>
                </m:r>
              </m:sub>
            </m:sSub>
          </m:e>
          <m:e>
            <m:sSub>
              <m:sSubPr>
                <m:ctrlPr>
                  <w:rPr>
                    <w:rFonts w:ascii="Cambria Math" w:hAnsi="Cambria Math" w:cstheme="minorHAnsi"/>
                    <w:i/>
                  </w:rPr>
                </m:ctrlPr>
              </m:sSubPr>
              <m:e>
                <m:r>
                  <w:rPr>
                    <w:rFonts w:ascii="Cambria Math" w:hAnsi="Cambria Math" w:cstheme="minorHAnsi"/>
                  </w:rPr>
                  <m:t>α</m:t>
                </m:r>
              </m:e>
              <m:sub>
                <m:r>
                  <w:rPr>
                    <w:rFonts w:ascii="Cambria Math" w:hAnsi="Cambria Math" w:cstheme="minorHAnsi"/>
                  </w:rPr>
                  <m:t>e</m:t>
                </m:r>
              </m:sub>
            </m:sSub>
          </m:e>
        </m:d>
      </m:oMath>
      <w:r w:rsidRPr="00793519">
        <w:rPr>
          <w:rFonts w:ascii="Aptos" w:hAnsi="Aptos" w:cstheme="minorHAnsi"/>
        </w:rPr>
        <w:t xml:space="preserve"> and the prior distribution informed by the collective profile </w:t>
      </w:r>
      <m:oMath>
        <m:r>
          <w:rPr>
            <w:rFonts w:ascii="Cambria Math" w:hAnsi="Cambria Math" w:cstheme="minorHAnsi"/>
          </w:rPr>
          <m:t>P</m:t>
        </m:r>
        <m:d>
          <m:dPr>
            <m:ctrlPr>
              <w:rPr>
                <w:rFonts w:ascii="Cambria Math" w:hAnsi="Cambria Math" w:cstheme="minorHAnsi"/>
                <w:i/>
              </w:rPr>
            </m:ctrlPr>
          </m:dPr>
          <m:e>
            <m:sSub>
              <m:sSubPr>
                <m:ctrlPr>
                  <w:rPr>
                    <w:rFonts w:ascii="Cambria Math" w:hAnsi="Cambria Math" w:cstheme="minorHAnsi"/>
                    <w:i/>
                  </w:rPr>
                </m:ctrlPr>
              </m:sSubPr>
              <m:e>
                <m:r>
                  <w:rPr>
                    <w:rFonts w:ascii="Cambria Math" w:hAnsi="Cambria Math" w:cstheme="minorHAnsi"/>
                  </w:rPr>
                  <m:t>α</m:t>
                </m:r>
              </m:e>
              <m:sub>
                <m:r>
                  <w:rPr>
                    <w:rFonts w:ascii="Cambria Math" w:hAnsi="Cambria Math" w:cstheme="minorHAnsi"/>
                  </w:rPr>
                  <m:t>e</m:t>
                </m:r>
              </m:sub>
            </m:sSub>
          </m:e>
          <m:e>
            <m:sSub>
              <m:sSubPr>
                <m:ctrlPr>
                  <w:rPr>
                    <w:rFonts w:ascii="Cambria Math" w:hAnsi="Cambria Math" w:cstheme="minorHAnsi"/>
                    <w:i/>
                  </w:rPr>
                </m:ctrlPr>
              </m:sSubPr>
              <m:e>
                <m:r>
                  <w:rPr>
                    <w:rFonts w:ascii="Cambria Math" w:hAnsi="Cambria Math" w:cstheme="minorHAnsi"/>
                  </w:rPr>
                  <m:t>α</m:t>
                </m:r>
              </m:e>
              <m:sub>
                <m:r>
                  <w:rPr>
                    <w:rFonts w:ascii="Cambria Math" w:hAnsi="Cambria Math" w:cstheme="minorHAnsi"/>
                  </w:rPr>
                  <m:t>-e</m:t>
                </m:r>
              </m:sub>
            </m:sSub>
          </m:e>
        </m:d>
        <m:r>
          <w:rPr>
            <w:rFonts w:ascii="Cambria Math" w:hAnsi="Cambria Math" w:cstheme="minorHAnsi"/>
          </w:rPr>
          <m:t>.</m:t>
        </m:r>
      </m:oMath>
      <w:r w:rsidRPr="00793519">
        <w:rPr>
          <w:rFonts w:ascii="Aptos" w:hAnsi="Aptos" w:cstheme="minorHAnsi"/>
        </w:rPr>
        <w:t xml:space="preserve"> The likelihood </w:t>
      </w:r>
      <m:oMath>
        <m:r>
          <w:rPr>
            <w:rFonts w:ascii="Cambria Math" w:hAnsi="Cambria Math" w:cstheme="minorHAnsi"/>
          </w:rPr>
          <m:t>P</m:t>
        </m:r>
        <m:d>
          <m:dPr>
            <m:ctrlPr>
              <w:rPr>
                <w:rFonts w:ascii="Cambria Math" w:hAnsi="Cambria Math" w:cstheme="minorHAnsi"/>
                <w:i/>
              </w:rPr>
            </m:ctrlPr>
          </m:dPr>
          <m:e>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e</m:t>
                </m:r>
              </m:sub>
            </m:sSub>
          </m:e>
          <m:e>
            <m:sSub>
              <m:sSubPr>
                <m:ctrlPr>
                  <w:rPr>
                    <w:rFonts w:ascii="Cambria Math" w:hAnsi="Cambria Math" w:cstheme="minorHAnsi"/>
                    <w:i/>
                  </w:rPr>
                </m:ctrlPr>
              </m:sSubPr>
              <m:e>
                <m:r>
                  <w:rPr>
                    <w:rFonts w:ascii="Cambria Math" w:hAnsi="Cambria Math" w:cstheme="minorHAnsi"/>
                  </w:rPr>
                  <m:t>α</m:t>
                </m:r>
              </m:e>
              <m:sub>
                <m:r>
                  <w:rPr>
                    <w:rFonts w:ascii="Cambria Math" w:hAnsi="Cambria Math" w:cstheme="minorHAnsi"/>
                  </w:rPr>
                  <m:t>e</m:t>
                </m:r>
              </m:sub>
            </m:sSub>
          </m:e>
        </m:d>
      </m:oMath>
      <w:r w:rsidRPr="00793519">
        <w:rPr>
          <w:rFonts w:ascii="Aptos" w:hAnsi="Aptos" w:cstheme="minorHAnsi"/>
        </w:rPr>
        <w:t xml:space="preserve"> incorporates the influence of slipping and guessing probabilities on examinee responses:</w:t>
      </w:r>
    </w:p>
    <w:p w14:paraId="7ED714B4" w14:textId="443D162D" w:rsidR="005A26F2" w:rsidRPr="000949A8" w:rsidRDefault="005A26F2" w:rsidP="005A26F2">
      <w:pPr>
        <w:spacing w:line="220" w:lineRule="atLeast"/>
        <w:ind w:firstLine="720"/>
        <w:jc w:val="right"/>
        <w:rPr>
          <w:rFonts w:ascii="Cambria Math" w:hAnsi="Cambria Math" w:cstheme="minorHAnsi"/>
          <w:sz w:val="24"/>
          <w:szCs w:val="24"/>
        </w:rPr>
      </w:pPr>
      <w:r>
        <w:rPr>
          <w:rFonts w:ascii="Aptos" w:hAnsi="Aptos" w:cstheme="minorHAnsi" w:hint="eastAsia"/>
          <w:sz w:val="24"/>
          <w:szCs w:val="24"/>
          <w:lang w:eastAsia="zh-CN"/>
        </w:rPr>
        <w:t xml:space="preserve">  </w:t>
      </w:r>
      <m:oMath>
        <m:r>
          <w:rPr>
            <w:rFonts w:ascii="Cambria Math" w:hAnsi="Cambria Math" w:cstheme="minorHAnsi"/>
            <w:sz w:val="24"/>
            <w:szCs w:val="24"/>
          </w:rPr>
          <m:t>P</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e</m:t>
                </m:r>
              </m:sub>
            </m:sSub>
          </m:e>
          <m:e>
            <m:sSub>
              <m:sSubPr>
                <m:ctrlPr>
                  <w:rPr>
                    <w:rFonts w:ascii="Cambria Math" w:hAnsi="Cambria Math" w:cstheme="minorHAnsi"/>
                    <w:i/>
                    <w:sz w:val="24"/>
                    <w:szCs w:val="24"/>
                  </w:rPr>
                </m:ctrlPr>
              </m:sSubPr>
              <m:e>
                <m:r>
                  <w:rPr>
                    <w:rFonts w:ascii="Cambria Math" w:hAnsi="Cambria Math" w:cstheme="minorHAnsi"/>
                    <w:sz w:val="24"/>
                    <w:szCs w:val="24"/>
                  </w:rPr>
                  <m:t>α</m:t>
                </m:r>
              </m:e>
              <m:sub>
                <m:r>
                  <w:rPr>
                    <w:rFonts w:ascii="Cambria Math" w:hAnsi="Cambria Math" w:cstheme="minorHAnsi"/>
                    <w:sz w:val="24"/>
                    <w:szCs w:val="24"/>
                  </w:rPr>
                  <m:t>e</m:t>
                </m:r>
              </m:sub>
            </m:sSub>
          </m:e>
        </m:d>
        <m:r>
          <w:rPr>
            <w:rFonts w:ascii="Cambria Math" w:hAnsi="Cambria Math" w:cstheme="minorHAnsi"/>
            <w:sz w:val="24"/>
            <w:szCs w:val="24"/>
          </w:rPr>
          <m:t>=</m:t>
        </m:r>
        <m:nary>
          <m:naryPr>
            <m:chr m:val="∏"/>
            <m:limLoc m:val="undOvr"/>
            <m:ctrlPr>
              <w:rPr>
                <w:rFonts w:ascii="Cambria Math" w:hAnsi="Cambria Math" w:cstheme="minorHAnsi"/>
                <w:i/>
                <w:sz w:val="24"/>
                <w:szCs w:val="24"/>
              </w:rPr>
            </m:ctrlPr>
          </m:naryPr>
          <m:sub>
            <m:r>
              <w:rPr>
                <w:rFonts w:ascii="Cambria Math" w:hAnsi="Cambria Math" w:cstheme="minorHAnsi"/>
                <w:sz w:val="24"/>
                <w:szCs w:val="24"/>
              </w:rPr>
              <m:t>i=1</m:t>
            </m:r>
          </m:sub>
          <m:sup>
            <m:r>
              <w:rPr>
                <w:rFonts w:ascii="Cambria Math" w:hAnsi="Cambria Math" w:cstheme="minorHAnsi"/>
                <w:sz w:val="24"/>
                <w:szCs w:val="24"/>
              </w:rPr>
              <m:t>n</m:t>
            </m:r>
          </m:sup>
          <m:e>
            <m:d>
              <m:dPr>
                <m:begChr m:val="["/>
                <m:endChr m:val="]"/>
                <m:ctrlPr>
                  <w:rPr>
                    <w:rFonts w:ascii="Cambria Math" w:hAnsi="Cambria Math" w:cstheme="minorHAnsi"/>
                    <w:i/>
                    <w:sz w:val="24"/>
                    <w:szCs w:val="24"/>
                  </w:rPr>
                </m:ctrlPr>
              </m:dPr>
              <m:e>
                <m:sSup>
                  <m:sSupPr>
                    <m:ctrlPr>
                      <w:rPr>
                        <w:rFonts w:ascii="Cambria Math" w:hAnsi="Cambria Math" w:cstheme="minorHAnsi"/>
                        <w:i/>
                        <w:sz w:val="24"/>
                        <w:szCs w:val="24"/>
                      </w:rPr>
                    </m:ctrlPr>
                  </m:sSupPr>
                  <m:e>
                    <m:r>
                      <w:rPr>
                        <w:rFonts w:ascii="Cambria Math" w:hAnsi="Cambria Math" w:cstheme="minorHAnsi"/>
                        <w:sz w:val="24"/>
                        <w:szCs w:val="24"/>
                      </w:rPr>
                      <m:t>P</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ei</m:t>
                            </m:r>
                          </m:sub>
                        </m:sSub>
                        <m:r>
                          <w:rPr>
                            <w:rFonts w:ascii="Cambria Math" w:hAnsi="Cambria Math" w:cstheme="minorHAnsi"/>
                            <w:sz w:val="24"/>
                            <w:szCs w:val="24"/>
                          </w:rPr>
                          <m:t>=1</m:t>
                        </m:r>
                      </m:e>
                      <m:e>
                        <m:sSub>
                          <m:sSubPr>
                            <m:ctrlPr>
                              <w:rPr>
                                <w:rFonts w:ascii="Cambria Math" w:hAnsi="Cambria Math" w:cstheme="minorHAnsi"/>
                                <w:i/>
                                <w:sz w:val="24"/>
                                <w:szCs w:val="24"/>
                              </w:rPr>
                            </m:ctrlPr>
                          </m:sSubPr>
                          <m:e>
                            <m:r>
                              <w:rPr>
                                <w:rFonts w:ascii="Cambria Math" w:hAnsi="Cambria Math" w:cstheme="minorHAnsi"/>
                                <w:sz w:val="24"/>
                                <w:szCs w:val="24"/>
                              </w:rPr>
                              <m:t>α</m:t>
                            </m:r>
                          </m:e>
                          <m:sub>
                            <m:r>
                              <w:rPr>
                                <w:rFonts w:ascii="Cambria Math" w:hAnsi="Cambria Math" w:cstheme="minorHAnsi"/>
                                <w:sz w:val="24"/>
                                <w:szCs w:val="24"/>
                              </w:rPr>
                              <m:t>e</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rPr>
                              <m:t>i</m:t>
                            </m:r>
                          </m:sub>
                        </m:sSub>
                      </m:e>
                    </m:d>
                  </m:e>
                  <m:sup>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ei</m:t>
                        </m:r>
                      </m:sub>
                    </m:sSub>
                  </m:sup>
                </m:sSup>
                <m:sSup>
                  <m:sSupPr>
                    <m:ctrlPr>
                      <w:rPr>
                        <w:rFonts w:ascii="Cambria Math" w:hAnsi="Cambria Math" w:cstheme="minorHAnsi"/>
                        <w:i/>
                        <w:sz w:val="24"/>
                        <w:szCs w:val="24"/>
                      </w:rPr>
                    </m:ctrlPr>
                  </m:sSupPr>
                  <m:e>
                    <m:r>
                      <w:rPr>
                        <w:rFonts w:ascii="Cambria Math" w:hAnsi="Cambria Math" w:cstheme="minorHAnsi"/>
                        <w:sz w:val="24"/>
                        <w:szCs w:val="24"/>
                      </w:rPr>
                      <m:t>P</m:t>
                    </m:r>
                    <m:d>
                      <m:dPr>
                        <m:ctrlPr>
                          <w:rPr>
                            <w:rFonts w:ascii="Cambria Math" w:hAnsi="Cambria Math" w:cstheme="minorHAnsi"/>
                            <w:i/>
                            <w:sz w:val="24"/>
                            <w:szCs w:val="24"/>
                          </w:rPr>
                        </m:ctrlPr>
                      </m:dPr>
                      <m:e>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ei</m:t>
                            </m:r>
                          </m:sub>
                        </m:sSub>
                        <m:r>
                          <w:rPr>
                            <w:rFonts w:ascii="Cambria Math" w:hAnsi="Cambria Math" w:cstheme="minorHAnsi"/>
                            <w:sz w:val="24"/>
                            <w:szCs w:val="24"/>
                          </w:rPr>
                          <m:t>=0</m:t>
                        </m:r>
                      </m:e>
                      <m:e>
                        <m:sSub>
                          <m:sSubPr>
                            <m:ctrlPr>
                              <w:rPr>
                                <w:rFonts w:ascii="Cambria Math" w:hAnsi="Cambria Math" w:cstheme="minorHAnsi"/>
                                <w:i/>
                                <w:sz w:val="24"/>
                                <w:szCs w:val="24"/>
                              </w:rPr>
                            </m:ctrlPr>
                          </m:sSubPr>
                          <m:e>
                            <m:r>
                              <w:rPr>
                                <w:rFonts w:ascii="Cambria Math" w:hAnsi="Cambria Math" w:cstheme="minorHAnsi"/>
                                <w:sz w:val="24"/>
                                <w:szCs w:val="24"/>
                              </w:rPr>
                              <m:t>α</m:t>
                            </m:r>
                          </m:e>
                          <m:sub>
                            <m:r>
                              <w:rPr>
                                <w:rFonts w:ascii="Cambria Math" w:hAnsi="Cambria Math" w:cstheme="minorHAnsi"/>
                                <w:sz w:val="24"/>
                                <w:szCs w:val="24"/>
                              </w:rPr>
                              <m:t>e</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Q</m:t>
                            </m:r>
                          </m:e>
                          <m:sub>
                            <m:r>
                              <w:rPr>
                                <w:rFonts w:ascii="Cambria Math" w:hAnsi="Cambria Math" w:cstheme="minorHAnsi"/>
                                <w:sz w:val="24"/>
                                <w:szCs w:val="24"/>
                              </w:rPr>
                              <m:t>i</m:t>
                            </m:r>
                          </m:sub>
                        </m:sSub>
                      </m:e>
                    </m:d>
                  </m:e>
                  <m:sup>
                    <m:r>
                      <w:rPr>
                        <w:rFonts w:ascii="Cambria Math" w:hAnsi="Cambria Math" w:cstheme="minorHAnsi"/>
                        <w:sz w:val="24"/>
                        <w:szCs w:val="24"/>
                      </w:rPr>
                      <m:t>1-</m:t>
                    </m:r>
                    <m:sSub>
                      <m:sSubPr>
                        <m:ctrlPr>
                          <w:rPr>
                            <w:rFonts w:ascii="Cambria Math" w:hAnsi="Cambria Math" w:cstheme="minorHAnsi"/>
                            <w:i/>
                            <w:sz w:val="24"/>
                            <w:szCs w:val="24"/>
                          </w:rPr>
                        </m:ctrlPr>
                      </m:sSubPr>
                      <m:e>
                        <m:r>
                          <w:rPr>
                            <w:rFonts w:ascii="Cambria Math" w:hAnsi="Cambria Math" w:cstheme="minorHAnsi"/>
                            <w:sz w:val="24"/>
                            <w:szCs w:val="24"/>
                          </w:rPr>
                          <m:t>X</m:t>
                        </m:r>
                      </m:e>
                      <m:sub>
                        <m:r>
                          <w:rPr>
                            <w:rFonts w:ascii="Cambria Math" w:hAnsi="Cambria Math" w:cstheme="minorHAnsi"/>
                            <w:sz w:val="24"/>
                            <w:szCs w:val="24"/>
                          </w:rPr>
                          <m:t>ei</m:t>
                        </m:r>
                      </m:sub>
                    </m:sSub>
                  </m:sup>
                </m:sSup>
              </m:e>
            </m:d>
          </m:e>
        </m:nary>
      </m:oMath>
      <w:r w:rsidRPr="000949A8">
        <w:rPr>
          <w:rFonts w:ascii="Cambria Math" w:hAnsi="Cambria Math" w:cstheme="minorHAnsi"/>
          <w:sz w:val="24"/>
          <w:szCs w:val="24"/>
        </w:rPr>
        <w:t xml:space="preserve"> </w:t>
      </w:r>
      <w:r>
        <w:rPr>
          <w:rFonts w:ascii="Cambria Math" w:hAnsi="Cambria Math" w:cstheme="minorHAnsi" w:hint="eastAsia"/>
          <w:sz w:val="24"/>
          <w:szCs w:val="24"/>
          <w:lang w:eastAsia="zh-CN"/>
        </w:rPr>
        <w:t xml:space="preserve">       </w:t>
      </w:r>
      <w:r w:rsidRPr="000949A8">
        <w:rPr>
          <w:rFonts w:ascii="Cambria Math" w:hAnsi="Cambria Math" w:cstheme="minorHAnsi"/>
          <w:sz w:val="24"/>
          <w:szCs w:val="24"/>
        </w:rPr>
        <w:t xml:space="preserve">   (11)</w:t>
      </w:r>
    </w:p>
    <w:p w14:paraId="012D3488" w14:textId="09DA6BFD" w:rsidR="00B87179" w:rsidRDefault="005A26F2" w:rsidP="00B87179">
      <w:pPr>
        <w:ind w:right="29"/>
        <w:rPr>
          <w:rFonts w:ascii="Aptos" w:hAnsi="Aptos" w:cstheme="minorHAnsi"/>
        </w:rPr>
      </w:pPr>
      <w:r w:rsidRPr="00793519">
        <w:rPr>
          <w:rFonts w:ascii="Aptos" w:hAnsi="Aptos" w:cstheme="minorHAnsi"/>
        </w:rPr>
        <w:t xml:space="preserve">where </w:t>
      </w:r>
      <m:oMath>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ei</m:t>
            </m:r>
          </m:sub>
        </m:sSub>
      </m:oMath>
      <w:r w:rsidRPr="00793519">
        <w:rPr>
          <w:rFonts w:ascii="Arial" w:hAnsi="Arial" w:cs="Arial"/>
        </w:rPr>
        <w:t>​</w:t>
      </w:r>
      <w:r w:rsidRPr="00793519">
        <w:rPr>
          <w:rFonts w:ascii="Aptos" w:hAnsi="Aptos" w:cstheme="minorHAnsi"/>
        </w:rPr>
        <w:t xml:space="preserve"> is the response to item i, and </w:t>
      </w:r>
      <m:oMath>
        <m:sSub>
          <m:sSubPr>
            <m:ctrlPr>
              <w:rPr>
                <w:rFonts w:ascii="Cambria Math" w:hAnsi="Cambria Math" w:cstheme="minorHAnsi"/>
                <w:i/>
              </w:rPr>
            </m:ctrlPr>
          </m:sSubPr>
          <m:e>
            <m:r>
              <w:rPr>
                <w:rFonts w:ascii="Cambria Math" w:hAnsi="Cambria Math" w:cstheme="minorHAnsi"/>
              </w:rPr>
              <m:t>Q</m:t>
            </m:r>
          </m:e>
          <m:sub>
            <m:r>
              <w:rPr>
                <w:rFonts w:ascii="Cambria Math" w:hAnsi="Cambria Math" w:cstheme="minorHAnsi"/>
              </w:rPr>
              <m:t>i</m:t>
            </m:r>
          </m:sub>
        </m:sSub>
      </m:oMath>
      <w:r w:rsidRPr="00793519">
        <w:rPr>
          <w:rFonts w:ascii="Arial" w:hAnsi="Arial" w:cs="Arial"/>
        </w:rPr>
        <w:t>​</w:t>
      </w:r>
      <w:r w:rsidRPr="00793519">
        <w:rPr>
          <w:rFonts w:ascii="Aptos" w:hAnsi="Aptos" w:cstheme="minorHAnsi"/>
        </w:rPr>
        <w:t xml:space="preserve"> is the item’s Q-matrix row. By marginalizing </w:t>
      </w:r>
      <m:oMath>
        <m:sSub>
          <m:sSubPr>
            <m:ctrlPr>
              <w:rPr>
                <w:rFonts w:ascii="Cambria Math" w:hAnsi="Cambria Math" w:cstheme="minorHAnsi"/>
                <w:i/>
              </w:rPr>
            </m:ctrlPr>
          </m:sSubPr>
          <m:e>
            <m:r>
              <w:rPr>
                <w:rFonts w:ascii="Cambria Math" w:hAnsi="Cambria Math" w:cstheme="minorHAnsi"/>
              </w:rPr>
              <m:t>s</m:t>
            </m:r>
          </m:e>
          <m:sub>
            <m:r>
              <w:rPr>
                <w:rFonts w:ascii="Cambria Math" w:hAnsi="Cambria Math" w:cstheme="minorHAnsi"/>
              </w:rPr>
              <m:t>i</m:t>
            </m:r>
          </m:sub>
        </m:sSub>
      </m:oMath>
      <w:r w:rsidRPr="00793519">
        <w:rPr>
          <w:rFonts w:ascii="Aptos" w:hAnsi="Aptos" w:cstheme="minorHAnsi"/>
        </w:rPr>
        <w:t xml:space="preserve"> and </w:t>
      </w:r>
      <m:oMath>
        <m:sSub>
          <m:sSubPr>
            <m:ctrlPr>
              <w:rPr>
                <w:rFonts w:ascii="Cambria Math" w:hAnsi="Cambria Math" w:cstheme="minorHAnsi"/>
                <w:i/>
              </w:rPr>
            </m:ctrlPr>
          </m:sSubPr>
          <m:e>
            <m:r>
              <w:rPr>
                <w:rFonts w:ascii="Cambria Math" w:hAnsi="Cambria Math" w:cstheme="minorHAnsi"/>
              </w:rPr>
              <m:t>g</m:t>
            </m:r>
          </m:e>
          <m:sub>
            <m:r>
              <w:rPr>
                <w:rFonts w:ascii="Cambria Math" w:hAnsi="Cambria Math" w:cstheme="minorHAnsi"/>
              </w:rPr>
              <m:t>i</m:t>
            </m:r>
          </m:sub>
        </m:sSub>
      </m:oMath>
      <w:r w:rsidRPr="00793519">
        <w:rPr>
          <w:rFonts w:ascii="Aptos" w:hAnsi="Aptos" w:cstheme="minorHAnsi"/>
        </w:rPr>
        <w:t xml:space="preserve">, the likelihood avoids boundary issues associated with their direct estimation. The prior </w:t>
      </w:r>
      <m:oMath>
        <m:r>
          <w:rPr>
            <w:rFonts w:ascii="Cambria Math" w:hAnsi="Cambria Math" w:cstheme="minorHAnsi"/>
          </w:rPr>
          <m:t>P</m:t>
        </m:r>
        <m:d>
          <m:dPr>
            <m:ctrlPr>
              <w:rPr>
                <w:rFonts w:ascii="Cambria Math" w:hAnsi="Cambria Math" w:cstheme="minorHAnsi"/>
                <w:i/>
              </w:rPr>
            </m:ctrlPr>
          </m:dPr>
          <m:e>
            <m:sSub>
              <m:sSubPr>
                <m:ctrlPr>
                  <w:rPr>
                    <w:rFonts w:ascii="Cambria Math" w:hAnsi="Cambria Math" w:cstheme="minorHAnsi"/>
                    <w:i/>
                  </w:rPr>
                </m:ctrlPr>
              </m:sSubPr>
              <m:e>
                <m:r>
                  <w:rPr>
                    <w:rFonts w:ascii="Cambria Math" w:hAnsi="Cambria Math" w:cstheme="minorHAnsi"/>
                  </w:rPr>
                  <m:t>α</m:t>
                </m:r>
              </m:e>
              <m:sub>
                <m:r>
                  <w:rPr>
                    <w:rFonts w:ascii="Cambria Math" w:hAnsi="Cambria Math" w:cstheme="minorHAnsi"/>
                  </w:rPr>
                  <m:t>e</m:t>
                </m:r>
              </m:sub>
            </m:sSub>
          </m:e>
          <m:e>
            <m:sSub>
              <m:sSubPr>
                <m:ctrlPr>
                  <w:rPr>
                    <w:rFonts w:ascii="Cambria Math" w:hAnsi="Cambria Math" w:cstheme="minorHAnsi"/>
                    <w:i/>
                  </w:rPr>
                </m:ctrlPr>
              </m:sSubPr>
              <m:e>
                <m:r>
                  <w:rPr>
                    <w:rFonts w:ascii="Cambria Math" w:hAnsi="Cambria Math" w:cstheme="minorHAnsi"/>
                  </w:rPr>
                  <m:t>α</m:t>
                </m:r>
              </m:e>
              <m:sub>
                <m:r>
                  <w:rPr>
                    <w:rFonts w:ascii="Cambria Math" w:hAnsi="Cambria Math" w:cstheme="minorHAnsi"/>
                  </w:rPr>
                  <m:t>-e</m:t>
                </m:r>
              </m:sub>
            </m:sSub>
          </m:e>
        </m:d>
      </m:oMath>
      <w:r w:rsidRPr="00793519">
        <w:rPr>
          <w:rFonts w:ascii="Aptos" w:hAnsi="Aptos" w:cstheme="minorHAnsi"/>
        </w:rPr>
        <w:t xml:space="preserve"> reflects the probability of </w:t>
      </w:r>
      <m:oMath>
        <m:sSub>
          <m:sSubPr>
            <m:ctrlPr>
              <w:rPr>
                <w:rFonts w:ascii="Cambria Math" w:hAnsi="Cambria Math" w:cstheme="minorHAnsi"/>
                <w:i/>
              </w:rPr>
            </m:ctrlPr>
          </m:sSubPr>
          <m:e>
            <m:r>
              <w:rPr>
                <w:rFonts w:ascii="Cambria Math" w:hAnsi="Cambria Math" w:cstheme="minorHAnsi"/>
              </w:rPr>
              <m:t>α</m:t>
            </m:r>
          </m:e>
          <m:sub>
            <m:r>
              <w:rPr>
                <w:rFonts w:ascii="Cambria Math" w:hAnsi="Cambria Math" w:cstheme="minorHAnsi"/>
              </w:rPr>
              <m:t>e</m:t>
            </m:r>
          </m:sub>
        </m:sSub>
      </m:oMath>
      <w:r w:rsidRPr="00793519">
        <w:rPr>
          <w:rFonts w:ascii="Arial" w:hAnsi="Arial" w:cs="Arial"/>
        </w:rPr>
        <w:t>​</w:t>
      </w:r>
      <w:r w:rsidRPr="00793519">
        <w:rPr>
          <w:rFonts w:ascii="Aptos" w:hAnsi="Aptos" w:cstheme="minorHAnsi"/>
        </w:rPr>
        <w:t xml:space="preserve"> given the population-level latent class distribution. This distribution is governed by mixing proportions Π, which are updated iteratively to ensure coherence with the sampled profiles.</w:t>
      </w:r>
    </w:p>
    <w:p w14:paraId="33A3A901" w14:textId="3E44E507" w:rsidR="005A26F2" w:rsidRPr="00793519" w:rsidRDefault="005A26F2" w:rsidP="00B87179">
      <w:pPr>
        <w:ind w:right="29" w:firstLine="720"/>
        <w:rPr>
          <w:rFonts w:ascii="Aptos" w:hAnsi="Aptos" w:cstheme="minorHAnsi"/>
        </w:rPr>
      </w:pPr>
      <w:r w:rsidRPr="00793519">
        <w:rPr>
          <w:rFonts w:ascii="Aptos" w:hAnsi="Aptos" w:cstheme="minorHAnsi"/>
        </w:rPr>
        <w:t xml:space="preserve">Regarding the detailed algorithm, CGS approach builds upon the standard Gibbs sampling but modifies the process by collapsing over item parameters, reducing the dimensionality of the estimation problem. It begins by assigning initial values to latent attribute profiles, either randomly or based on prior knowledge. Given these profiles, class proportions are assigned Dirichlet priors to maintain a probabilistic structure in the latent classification process. Unlike PME, which explicitly estimates slipping and guessing probabilities, CGS conditions latent attribute updates on observed responses while integrating over the unknown item parameters. For each iteration, the sampling process first updates the latent attribute profile of each examinee based on the conditional posterior distribution, incorporating the responses and the current state of other examinees’ profiles. Next, class proportions are updated using a Dirichlet posterior, ensuring a smooth and stable representation of latent class distributions. To ensure robust estimation, CGS employs a burn-in period, during which initial samples are discarded to allow the Markov Chain to converge to a stationary distribution. Once convergence is achieved, the posterior samples are aggregated to obtain the final estimates of latent attribute mastery. </w:t>
      </w:r>
    </w:p>
    <w:p w14:paraId="0C1289AC" w14:textId="5149B1A2" w:rsidR="00427579" w:rsidRDefault="006C2045" w:rsidP="00BF7EBD">
      <w:pPr>
        <w:jc w:val="both"/>
        <w:rPr>
          <w:rFonts w:ascii="Calibri" w:hAnsi="Calibri" w:cs="Calibri"/>
          <w:b/>
          <w:sz w:val="24"/>
          <w:szCs w:val="32"/>
          <w:lang w:eastAsia="zh-CN"/>
        </w:rPr>
      </w:pPr>
      <w:r w:rsidRPr="006C2045">
        <w:rPr>
          <w:rFonts w:ascii="Calibri" w:hAnsi="Calibri" w:cs="Calibri"/>
          <w:b/>
          <w:sz w:val="24"/>
          <w:szCs w:val="32"/>
        </w:rPr>
        <w:t>4.</w:t>
      </w:r>
      <w:r w:rsidRPr="006C2045">
        <w:rPr>
          <w:rFonts w:ascii="Calibri" w:hAnsi="Calibri" w:cs="Calibri"/>
          <w:b/>
          <w:sz w:val="24"/>
          <w:szCs w:val="32"/>
        </w:rPr>
        <w:tab/>
      </w:r>
      <w:r w:rsidR="0023243D">
        <w:rPr>
          <w:rFonts w:ascii="Calibri" w:hAnsi="Calibri" w:cs="Calibri" w:hint="eastAsia"/>
          <w:b/>
          <w:sz w:val="24"/>
          <w:szCs w:val="32"/>
          <w:lang w:eastAsia="zh-CN"/>
        </w:rPr>
        <w:t>Simulation Design</w:t>
      </w:r>
    </w:p>
    <w:p w14:paraId="58497E3C" w14:textId="77777777" w:rsidR="00EC5AA8" w:rsidRPr="00EC5AA8" w:rsidRDefault="00EC5AA8" w:rsidP="00102714">
      <w:pPr>
        <w:ind w:right="29"/>
        <w:rPr>
          <w:rFonts w:cstheme="minorHAnsi"/>
        </w:rPr>
      </w:pPr>
      <w:r w:rsidRPr="00EC5AA8">
        <w:rPr>
          <w:rFonts w:cstheme="minorHAnsi"/>
        </w:rPr>
        <w:lastRenderedPageBreak/>
        <w:t>To evaluate the performance of JMLE, CGS and PME in mitigating boundary problems within the DINA model, a series of Monte Carlo simulations were conducted. The study systematically varied key experimental conditions, including sample size (N), number of attributes (K), number of items (I), and item quality, to assess how these factors influence classification accuracy and parameter stability.</w:t>
      </w:r>
    </w:p>
    <w:p w14:paraId="167C95C5" w14:textId="77777777" w:rsidR="00EC5AA8" w:rsidRPr="00EC5AA8" w:rsidRDefault="00EC5AA8" w:rsidP="00EC5AA8">
      <w:pPr>
        <w:ind w:right="29" w:firstLine="720"/>
        <w:rPr>
          <w:rFonts w:cstheme="minorHAnsi"/>
        </w:rPr>
      </w:pPr>
      <w:r w:rsidRPr="00EC5AA8">
        <w:rPr>
          <w:rFonts w:cstheme="minorHAnsi"/>
        </w:rPr>
        <w:t>First, dichotomous response data were generated based on the DINA model described in Eq. (1)</w:t>
      </w:r>
      <w:r w:rsidRPr="00EC5AA8" w:rsidDel="004A1B6D">
        <w:rPr>
          <w:rFonts w:cstheme="minorHAnsi"/>
        </w:rPr>
        <w:t xml:space="preserve"> </w:t>
      </w:r>
      <w:r w:rsidRPr="00EC5AA8">
        <w:rPr>
          <w:rFonts w:cstheme="minorHAnsi"/>
        </w:rPr>
        <w:t xml:space="preserve">for each simulated dataset under various conditions, including four key factors. First, item quality (slipping and guessing probabilities) was assigned. High-quality items were characterized by </w:t>
      </w:r>
      <m:oMath>
        <m:sSub>
          <m:sSubPr>
            <m:ctrlPr>
              <w:rPr>
                <w:rFonts w:ascii="Cambria Math" w:hAnsi="Cambria Math" w:cstheme="minorHAnsi"/>
                <w:i/>
              </w:rPr>
            </m:ctrlPr>
          </m:sSubPr>
          <m:e>
            <m:r>
              <w:rPr>
                <w:rFonts w:ascii="Cambria Math" w:hAnsi="Cambria Math" w:cstheme="minorHAnsi"/>
              </w:rPr>
              <m:t>s</m:t>
            </m:r>
          </m:e>
          <m:sub>
            <m:r>
              <w:rPr>
                <w:rFonts w:ascii="Cambria Math" w:hAnsi="Cambria Math" w:cstheme="minorHAnsi"/>
              </w:rPr>
              <m:t>i</m:t>
            </m:r>
          </m:sub>
        </m:sSub>
      </m:oMath>
      <w:r w:rsidRPr="00EC5AA8">
        <w:rPr>
          <w:rFonts w:cstheme="minorHAnsi"/>
        </w:rPr>
        <w:t xml:space="preserve"> = </w:t>
      </w:r>
      <m:oMath>
        <m:sSub>
          <m:sSubPr>
            <m:ctrlPr>
              <w:rPr>
                <w:rFonts w:ascii="Cambria Math" w:hAnsi="Cambria Math" w:cstheme="minorHAnsi"/>
                <w:i/>
              </w:rPr>
            </m:ctrlPr>
          </m:sSubPr>
          <m:e>
            <m:r>
              <w:rPr>
                <w:rFonts w:ascii="Cambria Math" w:hAnsi="Cambria Math" w:cstheme="minorHAnsi"/>
              </w:rPr>
              <m:t>g</m:t>
            </m:r>
          </m:e>
          <m:sub>
            <m:r>
              <w:rPr>
                <w:rFonts w:ascii="Cambria Math" w:hAnsi="Cambria Math" w:cstheme="minorHAnsi"/>
              </w:rPr>
              <m:t>i</m:t>
            </m:r>
          </m:sub>
        </m:sSub>
      </m:oMath>
      <w:r w:rsidRPr="00EC5AA8">
        <w:rPr>
          <w:rFonts w:cstheme="minorHAnsi"/>
        </w:rPr>
        <w:t xml:space="preserve"> = 0.1, ensuring strong discriminative power, whereas low-quality items had </w:t>
      </w:r>
      <m:oMath>
        <m:sSub>
          <m:sSubPr>
            <m:ctrlPr>
              <w:rPr>
                <w:rFonts w:ascii="Cambria Math" w:hAnsi="Cambria Math" w:cstheme="minorHAnsi"/>
                <w:i/>
              </w:rPr>
            </m:ctrlPr>
          </m:sSubPr>
          <m:e>
            <m:r>
              <w:rPr>
                <w:rFonts w:ascii="Cambria Math" w:hAnsi="Cambria Math" w:cstheme="minorHAnsi"/>
              </w:rPr>
              <m:t>s</m:t>
            </m:r>
          </m:e>
          <m:sub>
            <m:r>
              <w:rPr>
                <w:rFonts w:ascii="Cambria Math" w:hAnsi="Cambria Math" w:cstheme="minorHAnsi"/>
              </w:rPr>
              <m:t>i</m:t>
            </m:r>
          </m:sub>
        </m:sSub>
      </m:oMath>
      <w:r w:rsidRPr="00EC5AA8">
        <w:rPr>
          <w:rFonts w:cstheme="minorHAnsi"/>
        </w:rPr>
        <w:t xml:space="preserve"> = </w:t>
      </w:r>
      <m:oMath>
        <m:sSub>
          <m:sSubPr>
            <m:ctrlPr>
              <w:rPr>
                <w:rFonts w:ascii="Cambria Math" w:hAnsi="Cambria Math" w:cstheme="minorHAnsi"/>
                <w:i/>
              </w:rPr>
            </m:ctrlPr>
          </m:sSubPr>
          <m:e>
            <m:r>
              <w:rPr>
                <w:rFonts w:ascii="Cambria Math" w:hAnsi="Cambria Math" w:cstheme="minorHAnsi"/>
              </w:rPr>
              <m:t>g</m:t>
            </m:r>
          </m:e>
          <m:sub>
            <m:r>
              <w:rPr>
                <w:rFonts w:ascii="Cambria Math" w:hAnsi="Cambria Math" w:cstheme="minorHAnsi"/>
              </w:rPr>
              <m:t>i</m:t>
            </m:r>
          </m:sub>
        </m:sSub>
      </m:oMath>
      <w:r w:rsidRPr="00EC5AA8">
        <w:rPr>
          <w:rFonts w:cstheme="minorHAnsi"/>
        </w:rPr>
        <w:t xml:space="preserve"> = 0.3, increasing response variability and reducing classification precision. Second, sample size was examined at two levels (N = 100 and N = 1000) to assess the impact of data availability on estimation accuracy. Third, the number of attributes was set at either K = 4 or K = 8, with higher attribute dimensionality expected to exacerbate boundary issues due to increased model complexity. Fourth, the number of items varied between I = 20 and I = 40 to explore how test length influences estimation performance. These factors were fully crossed, yielding 16 experimental conditions, with multiple replications per condition to ensure statistical reliability.</w:t>
      </w:r>
    </w:p>
    <w:p w14:paraId="448A7577" w14:textId="77777777" w:rsidR="00EC5AA8" w:rsidRPr="00EC5AA8" w:rsidRDefault="00EC5AA8" w:rsidP="00EC5AA8">
      <w:pPr>
        <w:ind w:right="29" w:firstLine="720"/>
        <w:rPr>
          <w:rFonts w:cstheme="minorHAnsi"/>
        </w:rPr>
      </w:pPr>
      <w:r w:rsidRPr="00EC5AA8">
        <w:rPr>
          <w:rFonts w:cstheme="minorHAnsi"/>
        </w:rPr>
        <w:t>After the response data were generated, latent attribute profiles were estimated using DCMs. Three estimation approaches were applied to each dataset. Estimation procedures recover the underlying true attribute profiles, allowing for direct comparison between estimated and true classifications. Classification accuracy was assessed using the Correct Classification Rate (CCR), defined as the proportion of examinees whose estimated attribute profiles perfectly matched their true profiles:</w:t>
      </w:r>
    </w:p>
    <w:p w14:paraId="0EC93A57" w14:textId="06B7C33A" w:rsidR="00EC5AA8" w:rsidRPr="000949A8" w:rsidRDefault="00EC5AA8" w:rsidP="00EC5AA8">
      <w:pPr>
        <w:spacing w:line="220" w:lineRule="atLeast"/>
        <w:ind w:firstLine="720"/>
        <w:jc w:val="right"/>
        <w:rPr>
          <w:rFonts w:ascii="Cambria Math" w:hAnsi="Cambria Math" w:cstheme="minorHAnsi"/>
          <w:sz w:val="24"/>
          <w:szCs w:val="24"/>
        </w:rPr>
      </w:pPr>
      <m:oMath>
        <m:r>
          <w:rPr>
            <w:rFonts w:ascii="Cambria Math" w:hAnsi="Cambria Math" w:cstheme="minorHAnsi"/>
            <w:sz w:val="24"/>
            <w:szCs w:val="24"/>
          </w:rPr>
          <m:t>CCR=</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N</m:t>
            </m:r>
          </m:den>
        </m:f>
        <m:nary>
          <m:naryPr>
            <m:chr m:val="∑"/>
            <m:limLoc m:val="subSup"/>
            <m:ctrlPr>
              <w:rPr>
                <w:rFonts w:ascii="Cambria Math" w:hAnsi="Cambria Math" w:cstheme="minorHAnsi"/>
                <w:i/>
                <w:sz w:val="24"/>
                <w:szCs w:val="24"/>
              </w:rPr>
            </m:ctrlPr>
          </m:naryPr>
          <m:sub>
            <m:r>
              <w:rPr>
                <w:rFonts w:ascii="Cambria Math" w:hAnsi="Cambria Math" w:cstheme="minorHAnsi"/>
                <w:sz w:val="24"/>
                <w:szCs w:val="24"/>
              </w:rPr>
              <m:t>e=1</m:t>
            </m:r>
          </m:sub>
          <m:sup>
            <m:r>
              <w:rPr>
                <w:rFonts w:ascii="Cambria Math" w:hAnsi="Cambria Math" w:cstheme="minorHAnsi"/>
                <w:sz w:val="24"/>
                <w:szCs w:val="24"/>
              </w:rPr>
              <m:t>N</m:t>
            </m:r>
          </m:sup>
          <m:e>
            <m:r>
              <w:rPr>
                <w:rFonts w:ascii="Cambria Math" w:hAnsi="Cambria Math" w:cstheme="minorHAnsi"/>
                <w:sz w:val="24"/>
                <w:szCs w:val="24"/>
              </w:rPr>
              <m:t>I(</m:t>
            </m:r>
            <m:sSub>
              <m:sSubPr>
                <m:ctrlPr>
                  <w:rPr>
                    <w:rFonts w:ascii="Cambria Math" w:hAnsi="Cambria Math" w:cstheme="minorHAnsi"/>
                    <w:i/>
                    <w:sz w:val="24"/>
                    <w:szCs w:val="24"/>
                  </w:rPr>
                </m:ctrlPr>
              </m:sSubPr>
              <m:e>
                <m:acc>
                  <m:accPr>
                    <m:ctrlPr>
                      <w:rPr>
                        <w:rFonts w:ascii="Cambria Math" w:hAnsi="Cambria Math" w:cstheme="minorHAnsi"/>
                        <w:i/>
                        <w:sz w:val="24"/>
                        <w:szCs w:val="24"/>
                      </w:rPr>
                    </m:ctrlPr>
                  </m:accPr>
                  <m:e>
                    <m:r>
                      <w:rPr>
                        <w:rFonts w:ascii="Cambria Math" w:hAnsi="Cambria Math" w:cstheme="minorHAnsi"/>
                        <w:sz w:val="24"/>
                        <w:szCs w:val="24"/>
                      </w:rPr>
                      <m:t>α</m:t>
                    </m:r>
                  </m:e>
                </m:acc>
              </m:e>
              <m:sub>
                <m:r>
                  <w:rPr>
                    <w:rFonts w:ascii="Cambria Math" w:hAnsi="Cambria Math" w:cstheme="minorHAnsi"/>
                    <w:sz w:val="24"/>
                    <w:szCs w:val="24"/>
                  </w:rPr>
                  <m:t>e</m:t>
                </m:r>
              </m:sub>
            </m:sSub>
            <m:r>
              <w:rPr>
                <w:rFonts w:ascii="Cambria Math" w:hAnsi="Cambria Math" w:cstheme="minorHAnsi"/>
                <w:sz w:val="24"/>
                <w:szCs w:val="24"/>
              </w:rPr>
              <m:t>=</m:t>
            </m:r>
            <m:sSub>
              <m:sSubPr>
                <m:ctrlPr>
                  <w:rPr>
                    <w:rFonts w:ascii="Cambria Math" w:hAnsi="Cambria Math" w:cstheme="minorHAnsi"/>
                    <w:i/>
                    <w:sz w:val="24"/>
                    <w:szCs w:val="24"/>
                  </w:rPr>
                </m:ctrlPr>
              </m:sSubPr>
              <m:e>
                <m:r>
                  <w:rPr>
                    <w:rFonts w:ascii="Cambria Math" w:hAnsi="Cambria Math" w:cstheme="minorHAnsi"/>
                    <w:sz w:val="24"/>
                    <w:szCs w:val="24"/>
                  </w:rPr>
                  <m:t>α</m:t>
                </m:r>
              </m:e>
              <m:sub>
                <m:r>
                  <w:rPr>
                    <w:rFonts w:ascii="Cambria Math" w:hAnsi="Cambria Math" w:cstheme="minorHAnsi"/>
                    <w:sz w:val="24"/>
                    <w:szCs w:val="24"/>
                  </w:rPr>
                  <m:t>e</m:t>
                </m:r>
              </m:sub>
            </m:sSub>
            <m:r>
              <w:rPr>
                <w:rFonts w:ascii="Cambria Math" w:hAnsi="Cambria Math" w:cstheme="minorHAnsi"/>
                <w:sz w:val="24"/>
                <w:szCs w:val="24"/>
              </w:rPr>
              <m:t>)</m:t>
            </m:r>
          </m:e>
        </m:nary>
      </m:oMath>
      <w:r w:rsidRPr="000949A8">
        <w:rPr>
          <w:rFonts w:ascii="Cambria Math" w:hAnsi="Cambria Math" w:cstheme="minorHAnsi"/>
          <w:sz w:val="24"/>
          <w:szCs w:val="24"/>
        </w:rPr>
        <w:t xml:space="preserve">          </w:t>
      </w:r>
      <w:r>
        <w:rPr>
          <w:rFonts w:ascii="Cambria Math" w:hAnsi="Cambria Math" w:cstheme="minorHAnsi" w:hint="eastAsia"/>
          <w:sz w:val="24"/>
          <w:szCs w:val="24"/>
          <w:lang w:eastAsia="zh-CN"/>
        </w:rPr>
        <w:t xml:space="preserve">                                            </w:t>
      </w:r>
      <w:r w:rsidRPr="000949A8">
        <w:rPr>
          <w:rFonts w:ascii="Cambria Math" w:hAnsi="Cambria Math" w:cstheme="minorHAnsi"/>
          <w:sz w:val="24"/>
          <w:szCs w:val="24"/>
        </w:rPr>
        <w:t xml:space="preserve">                           </w:t>
      </w:r>
      <w:r w:rsidRPr="00EC5AA8">
        <w:rPr>
          <w:rFonts w:ascii="Calibri" w:hAnsi="Calibri" w:cs="Calibri"/>
          <w:sz w:val="24"/>
          <w:szCs w:val="24"/>
        </w:rPr>
        <w:t>(12)</w:t>
      </w:r>
    </w:p>
    <w:p w14:paraId="58CFC27E" w14:textId="77777777" w:rsidR="00EC5AA8" w:rsidRPr="00793519" w:rsidRDefault="00EC5AA8" w:rsidP="00EC5AA8">
      <w:pPr>
        <w:ind w:right="29"/>
        <w:rPr>
          <w:rFonts w:ascii="Aptos" w:hAnsi="Aptos" w:cstheme="minorHAnsi"/>
        </w:rPr>
      </w:pPr>
      <w:r w:rsidRPr="00793519">
        <w:rPr>
          <w:rFonts w:ascii="Aptos" w:hAnsi="Aptos" w:cstheme="minorHAnsi"/>
        </w:rPr>
        <w:t>where I(</w:t>
      </w:r>
      <w:r w:rsidRPr="00793519">
        <w:rPr>
          <w:rFonts w:ascii="Cambria Math" w:hAnsi="Cambria Math" w:cs="Cambria Math"/>
        </w:rPr>
        <w:t>⋅</w:t>
      </w:r>
      <w:r w:rsidRPr="00793519">
        <w:rPr>
          <w:rFonts w:ascii="Aptos" w:hAnsi="Aptos" w:cstheme="minorHAnsi"/>
        </w:rPr>
        <w:t>) is an indicator function that equals 1 when the estimated profile matches the true profile and 0 otherwise. To further investigate the occurrence of boundary problems, each experimental condition was monitored for instances in which estimated s or g values exceeded 0.9999 or fell below 0.0001. The boundary problem occurrence rate (BPOR) was computed as:</w:t>
      </w:r>
    </w:p>
    <w:p w14:paraId="35654007" w14:textId="7D887383" w:rsidR="00EC5AA8" w:rsidRPr="000949A8" w:rsidRDefault="00EC5AA8" w:rsidP="00EC5AA8">
      <w:pPr>
        <w:spacing w:line="220" w:lineRule="atLeast"/>
        <w:jc w:val="right"/>
        <w:rPr>
          <w:rFonts w:ascii="Cambria Math" w:hAnsi="Cambria Math" w:cstheme="minorHAnsi"/>
          <w:sz w:val="24"/>
          <w:szCs w:val="24"/>
        </w:rPr>
      </w:pPr>
      <m:oMath>
        <m:r>
          <w:rPr>
            <w:rFonts w:ascii="Cambria Math" w:hAnsi="Cambria Math" w:cstheme="minorHAnsi"/>
            <w:sz w:val="24"/>
            <w:szCs w:val="24"/>
          </w:rPr>
          <m:t>BPOR=</m:t>
        </m:r>
        <m:f>
          <m:fPr>
            <m:ctrlPr>
              <w:rPr>
                <w:rFonts w:ascii="Cambria Math" w:hAnsi="Cambria Math" w:cstheme="minorHAnsi"/>
                <w:i/>
                <w:sz w:val="24"/>
                <w:szCs w:val="24"/>
              </w:rPr>
            </m:ctrlPr>
          </m:fPr>
          <m:num>
            <m:r>
              <w:rPr>
                <w:rFonts w:ascii="Cambria Math" w:hAnsi="Cambria Math" w:cstheme="minorHAnsi"/>
                <w:sz w:val="24"/>
                <w:szCs w:val="24"/>
              </w:rPr>
              <m:t>1</m:t>
            </m:r>
          </m:num>
          <m:den>
            <m:r>
              <w:rPr>
                <w:rFonts w:ascii="Cambria Math" w:hAnsi="Cambria Math" w:cstheme="minorHAnsi"/>
                <w:sz w:val="24"/>
                <w:szCs w:val="24"/>
              </w:rPr>
              <m:t>I</m:t>
            </m:r>
          </m:den>
        </m:f>
        <m:nary>
          <m:naryPr>
            <m:chr m:val="∑"/>
            <m:limLoc m:val="subSup"/>
            <m:ctrlPr>
              <w:rPr>
                <w:rFonts w:ascii="Cambria Math" w:hAnsi="Cambria Math" w:cstheme="minorHAnsi"/>
                <w:i/>
                <w:sz w:val="24"/>
                <w:szCs w:val="24"/>
              </w:rPr>
            </m:ctrlPr>
          </m:naryPr>
          <m:sub>
            <m:r>
              <w:rPr>
                <w:rFonts w:ascii="Cambria Math" w:hAnsi="Cambria Math" w:cstheme="minorHAnsi"/>
                <w:sz w:val="24"/>
                <w:szCs w:val="24"/>
              </w:rPr>
              <m:t>e=1</m:t>
            </m:r>
          </m:sub>
          <m:sup>
            <m:r>
              <w:rPr>
                <w:rFonts w:ascii="Cambria Math" w:hAnsi="Cambria Math" w:cstheme="minorHAnsi"/>
                <w:sz w:val="24"/>
                <w:szCs w:val="24"/>
              </w:rPr>
              <m:t>N</m:t>
            </m:r>
          </m:sup>
          <m:e>
            <m:r>
              <w:rPr>
                <w:rFonts w:ascii="Cambria Math" w:hAnsi="Cambria Math" w:cstheme="minorHAnsi"/>
                <w:sz w:val="24"/>
                <w:szCs w:val="24"/>
              </w:rPr>
              <m:t>I(</m:t>
            </m:r>
            <m:sSub>
              <m:sSubPr>
                <m:ctrlPr>
                  <w:rPr>
                    <w:rFonts w:ascii="Cambria Math" w:hAnsi="Cambria Math" w:cstheme="minorHAnsi"/>
                    <w: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 xml:space="preserve">&lt;0.0001 or </m:t>
            </m:r>
            <m:sSub>
              <m:sSubPr>
                <m:ctrlPr>
                  <w:rPr>
                    <w:rFonts w:ascii="Cambria Math" w:hAnsi="Cambria Math" w:cstheme="minorHAnsi"/>
                    <w:i/>
                    <w:sz w:val="24"/>
                    <w:szCs w:val="24"/>
                  </w:rPr>
                </m:ctrlPr>
              </m:sSubPr>
              <m:e>
                <m:r>
                  <w:rPr>
                    <w:rFonts w:ascii="Cambria Math" w:hAnsi="Cambria Math" w:cstheme="minorHAnsi"/>
                    <w:sz w:val="24"/>
                    <w:szCs w:val="24"/>
                  </w:rPr>
                  <m:t>s</m:t>
                </m:r>
              </m:e>
              <m:sub>
                <m:r>
                  <w:rPr>
                    <w:rFonts w:ascii="Cambria Math" w:hAnsi="Cambria Math" w:cstheme="minorHAnsi"/>
                    <w:sz w:val="24"/>
                    <w:szCs w:val="24"/>
                  </w:rPr>
                  <m:t>i</m:t>
                </m:r>
              </m:sub>
            </m:sSub>
            <m:r>
              <w:rPr>
                <w:rFonts w:ascii="Cambria Math" w:hAnsi="Cambria Math" w:cstheme="minorHAnsi"/>
                <w:sz w:val="24"/>
                <w:szCs w:val="24"/>
              </w:rPr>
              <m:t>&gt;0.9999 or</m:t>
            </m:r>
            <m:sSub>
              <m:sSubPr>
                <m:ctrlPr>
                  <w:rPr>
                    <w:rFonts w:ascii="Cambria Math" w:hAnsi="Cambria Math" w:cstheme="minorHAnsi"/>
                    <w:i/>
                    <w:sz w:val="24"/>
                    <w:szCs w:val="24"/>
                  </w:rPr>
                </m:ctrlPr>
              </m:sSubPr>
              <m:e>
                <m:r>
                  <w:rPr>
                    <w:rFonts w:ascii="Cambria Math" w:hAnsi="Cambria Math" w:cstheme="minorHAnsi"/>
                    <w:sz w:val="24"/>
                    <w:szCs w:val="24"/>
                  </w:rPr>
                  <m:t xml:space="preserve"> g</m:t>
                </m:r>
              </m:e>
              <m:sub>
                <m:r>
                  <w:rPr>
                    <w:rFonts w:ascii="Cambria Math" w:hAnsi="Cambria Math" w:cstheme="minorHAnsi"/>
                    <w:sz w:val="24"/>
                    <w:szCs w:val="24"/>
                  </w:rPr>
                  <m:t>i</m:t>
                </m:r>
              </m:sub>
            </m:sSub>
            <m:r>
              <w:rPr>
                <w:rFonts w:ascii="Cambria Math" w:hAnsi="Cambria Math" w:cstheme="minorHAnsi"/>
                <w:sz w:val="24"/>
                <w:szCs w:val="24"/>
              </w:rPr>
              <m:t xml:space="preserve">&lt;0.0001 or </m:t>
            </m:r>
            <m:sSub>
              <m:sSubPr>
                <m:ctrlPr>
                  <w:rPr>
                    <w:rFonts w:ascii="Cambria Math" w:hAnsi="Cambria Math" w:cstheme="minorHAnsi"/>
                    <w:i/>
                    <w:sz w:val="24"/>
                    <w:szCs w:val="24"/>
                  </w:rPr>
                </m:ctrlPr>
              </m:sSubPr>
              <m:e>
                <m:r>
                  <w:rPr>
                    <w:rFonts w:ascii="Cambria Math" w:hAnsi="Cambria Math" w:cstheme="minorHAnsi"/>
                    <w:sz w:val="24"/>
                    <w:szCs w:val="24"/>
                  </w:rPr>
                  <m:t>g</m:t>
                </m:r>
              </m:e>
              <m:sub>
                <m:r>
                  <w:rPr>
                    <w:rFonts w:ascii="Cambria Math" w:hAnsi="Cambria Math" w:cstheme="minorHAnsi"/>
                    <w:sz w:val="24"/>
                    <w:szCs w:val="24"/>
                  </w:rPr>
                  <m:t>i</m:t>
                </m:r>
              </m:sub>
            </m:sSub>
            <m:r>
              <w:rPr>
                <w:rFonts w:ascii="Cambria Math" w:hAnsi="Cambria Math" w:cstheme="minorHAnsi"/>
                <w:sz w:val="24"/>
                <w:szCs w:val="24"/>
              </w:rPr>
              <m:t>&gt;0.9999)</m:t>
            </m:r>
          </m:e>
        </m:nary>
      </m:oMath>
      <w:r w:rsidRPr="000949A8">
        <w:rPr>
          <w:rFonts w:ascii="Cambria Math" w:hAnsi="Cambria Math" w:cstheme="minorHAnsi"/>
          <w:sz w:val="24"/>
          <w:szCs w:val="24"/>
        </w:rPr>
        <w:t xml:space="preserve">      </w:t>
      </w:r>
      <w:r w:rsidRPr="00EC5AA8">
        <w:rPr>
          <w:rFonts w:ascii="Calibri" w:hAnsi="Calibri" w:cs="Calibri"/>
          <w:sz w:val="24"/>
          <w:szCs w:val="24"/>
        </w:rPr>
        <w:t>(13)</w:t>
      </w:r>
    </w:p>
    <w:p w14:paraId="3E7F2F50" w14:textId="085627BC" w:rsidR="009D19A8" w:rsidRPr="00D96814" w:rsidRDefault="00EC5AA8" w:rsidP="006B28C8">
      <w:pPr>
        <w:spacing w:after="320"/>
        <w:ind w:left="-14" w:right="216"/>
        <w:rPr>
          <w:szCs w:val="32"/>
          <w:lang w:eastAsia="zh-CN"/>
        </w:rPr>
      </w:pPr>
      <w:r w:rsidRPr="00793519">
        <w:rPr>
          <w:rFonts w:ascii="Aptos" w:hAnsi="Aptos" w:cstheme="minorHAnsi"/>
        </w:rPr>
        <w:t>where the numerator counts the number of items for which boundary estimates occurred, and the denominator represents the total number of items in the dataset. This metric was averaged across multiple replications to obtain an overall estimate of the frequency with which boundary issues arose for each estimation method.</w:t>
      </w:r>
    </w:p>
    <w:p w14:paraId="78B35C30" w14:textId="0ADA7A44" w:rsidR="0023243D" w:rsidRDefault="0023243D" w:rsidP="0023243D">
      <w:pPr>
        <w:jc w:val="both"/>
        <w:rPr>
          <w:rFonts w:ascii="Calibri" w:hAnsi="Calibri" w:cs="Calibri"/>
          <w:b/>
          <w:sz w:val="24"/>
          <w:szCs w:val="32"/>
        </w:rPr>
      </w:pPr>
      <w:r>
        <w:rPr>
          <w:rFonts w:ascii="Calibri" w:hAnsi="Calibri" w:cs="Calibri" w:hint="eastAsia"/>
          <w:b/>
          <w:sz w:val="24"/>
          <w:szCs w:val="32"/>
          <w:lang w:eastAsia="zh-CN"/>
        </w:rPr>
        <w:t>5</w:t>
      </w:r>
      <w:r w:rsidRPr="006C2045">
        <w:rPr>
          <w:rFonts w:ascii="Calibri" w:hAnsi="Calibri" w:cs="Calibri"/>
          <w:b/>
          <w:sz w:val="24"/>
          <w:szCs w:val="32"/>
        </w:rPr>
        <w:t>.</w:t>
      </w:r>
      <w:r w:rsidRPr="006C2045">
        <w:rPr>
          <w:rFonts w:ascii="Calibri" w:hAnsi="Calibri" w:cs="Calibri"/>
          <w:b/>
          <w:sz w:val="24"/>
          <w:szCs w:val="32"/>
        </w:rPr>
        <w:tab/>
      </w:r>
      <w:r>
        <w:rPr>
          <w:rFonts w:ascii="Calibri" w:hAnsi="Calibri" w:cs="Calibri" w:hint="eastAsia"/>
          <w:b/>
          <w:sz w:val="24"/>
          <w:szCs w:val="32"/>
          <w:lang w:eastAsia="zh-CN"/>
        </w:rPr>
        <w:t xml:space="preserve">Result and </w:t>
      </w:r>
      <w:r w:rsidRPr="006C2045">
        <w:rPr>
          <w:rFonts w:ascii="Calibri" w:hAnsi="Calibri" w:cs="Calibri"/>
          <w:b/>
          <w:sz w:val="24"/>
          <w:szCs w:val="32"/>
        </w:rPr>
        <w:t>Conclusion</w:t>
      </w:r>
    </w:p>
    <w:p w14:paraId="0EDA9945" w14:textId="77777777" w:rsidR="00EC5AA8" w:rsidRDefault="00EC5AA8" w:rsidP="00102714">
      <w:pPr>
        <w:ind w:right="29"/>
        <w:rPr>
          <w:rFonts w:ascii="Aptos" w:hAnsi="Aptos" w:cstheme="minorHAnsi"/>
        </w:rPr>
      </w:pPr>
      <w:r w:rsidRPr="00793519">
        <w:rPr>
          <w:rFonts w:ascii="Aptos" w:hAnsi="Aptos" w:cstheme="minorHAnsi"/>
        </w:rPr>
        <w:t xml:space="preserve">Simulation results show that JMLE and CGS generally yield higher correct classification rates (CCR) than PME under low-dimensional settings (e.g., K = 4), especially when item quality is high. For instance, with N = 1000 and I = 40, CGS and JMLE achieved CCRs above 0.90, while PME remained near 0.52. </w:t>
      </w:r>
    </w:p>
    <w:p w14:paraId="107F7596" w14:textId="77777777" w:rsidR="00EC5AA8" w:rsidRDefault="00EC5AA8" w:rsidP="00EC5AA8">
      <w:pPr>
        <w:ind w:right="29" w:firstLine="720"/>
        <w:rPr>
          <w:rFonts w:ascii="Aptos" w:hAnsi="Aptos" w:cstheme="minorHAnsi"/>
        </w:rPr>
      </w:pPr>
      <w:r w:rsidRPr="00793519">
        <w:rPr>
          <w:rFonts w:ascii="Aptos" w:hAnsi="Aptos" w:cstheme="minorHAnsi"/>
        </w:rPr>
        <w:t xml:space="preserve">In contrast, under high-dimensional conditions (e.g., K = 8), all methods performed poorly, though PME showed slightly more stable performance in some scenarios. Regarding boundary problems, PME consistently achieved the lowest boundary problem occurrence rate </w:t>
      </w:r>
      <w:r w:rsidRPr="00793519">
        <w:rPr>
          <w:rFonts w:ascii="Aptos" w:hAnsi="Aptos" w:cstheme="minorHAnsi"/>
        </w:rPr>
        <w:lastRenderedPageBreak/>
        <w:t xml:space="preserve">(BPOR), benefiting from prior regularization. CGS avoided boundary issues entirely due to marginalization of item parameters. In terms of computational efficiency, PME was generally the fastest in simple conditions, while CGS demonstrated stable but moderate runtime. JMLE showed higher computational cost in complex scenarios but was occasionally competitive in favorable settings. </w:t>
      </w:r>
    </w:p>
    <w:p w14:paraId="76AE8CD5" w14:textId="73369859" w:rsidR="00EC5AA8" w:rsidRPr="00793519" w:rsidRDefault="00EC5AA8" w:rsidP="00EC5AA8">
      <w:pPr>
        <w:spacing w:after="320"/>
        <w:ind w:left="-14" w:right="216" w:firstLine="302"/>
        <w:rPr>
          <w:rFonts w:ascii="Aptos" w:hAnsi="Aptos" w:cstheme="minorHAnsi"/>
        </w:rPr>
      </w:pPr>
      <w:r w:rsidRPr="00793519">
        <w:rPr>
          <w:rFonts w:ascii="Aptos" w:hAnsi="Aptos" w:cstheme="minorHAnsi"/>
        </w:rPr>
        <w:t>Overall, CGS offers a good balance between classification accuracy and computational stability, while PME provides robustness against boundary issues, especially in high-dimensional or sparse-data conditions.</w:t>
      </w:r>
    </w:p>
    <w:tbl>
      <w:tblPr>
        <w:tblStyle w:val="TableGrid"/>
        <w:tblW w:w="734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56"/>
        <w:gridCol w:w="764"/>
        <w:gridCol w:w="672"/>
        <w:gridCol w:w="724"/>
        <w:gridCol w:w="249"/>
        <w:gridCol w:w="807"/>
        <w:gridCol w:w="769"/>
      </w:tblGrid>
      <w:tr w:rsidR="00EC5AA8" w:rsidRPr="00A12707" w14:paraId="3FCEF5D6" w14:textId="77777777" w:rsidTr="00E61C4F">
        <w:trPr>
          <w:trHeight w:val="484"/>
          <w:jc w:val="center"/>
        </w:trPr>
        <w:tc>
          <w:tcPr>
            <w:tcW w:w="7341" w:type="dxa"/>
            <w:gridSpan w:val="7"/>
            <w:tcBorders>
              <w:bottom w:val="single" w:sz="4" w:space="0" w:color="auto"/>
            </w:tcBorders>
          </w:tcPr>
          <w:p w14:paraId="6AAE67BF" w14:textId="77777777" w:rsidR="00EC5AA8" w:rsidRPr="00A12707" w:rsidRDefault="00EC5AA8" w:rsidP="00E61C4F">
            <w:pPr>
              <w:spacing w:line="220" w:lineRule="atLeast"/>
              <w:jc w:val="center"/>
              <w:rPr>
                <w:rFonts w:cstheme="minorHAnsi"/>
                <w:sz w:val="20"/>
                <w:szCs w:val="20"/>
              </w:rPr>
            </w:pPr>
            <w:bookmarkStart w:id="1" w:name="_Hlk194346750"/>
            <w:r w:rsidRPr="00A12707">
              <w:rPr>
                <w:rFonts w:cstheme="minorHAnsi"/>
                <w:b/>
                <w:bCs/>
                <w:sz w:val="20"/>
                <w:szCs w:val="20"/>
              </w:rPr>
              <w:t>Table 1.</w:t>
            </w:r>
            <w:r w:rsidRPr="00A12707">
              <w:rPr>
                <w:rFonts w:cstheme="minorHAnsi"/>
                <w:sz w:val="20"/>
                <w:szCs w:val="20"/>
              </w:rPr>
              <w:t xml:space="preserve"> Correct Classification Rate (CCR) and Boundary Problem Occurrence Rate (BPOR) Across Simulation Conditions for JMLE, CGS and PME</w:t>
            </w:r>
          </w:p>
        </w:tc>
      </w:tr>
      <w:tr w:rsidR="00EC5AA8" w:rsidRPr="00A12707" w14:paraId="323DBA03" w14:textId="77777777" w:rsidTr="00E61C4F">
        <w:trPr>
          <w:trHeight w:val="233"/>
          <w:jc w:val="center"/>
        </w:trPr>
        <w:tc>
          <w:tcPr>
            <w:tcW w:w="3356" w:type="dxa"/>
            <w:tcBorders>
              <w:top w:val="single" w:sz="4" w:space="0" w:color="auto"/>
            </w:tcBorders>
          </w:tcPr>
          <w:p w14:paraId="01B9D85B" w14:textId="77777777" w:rsidR="00EC5AA8" w:rsidRPr="00AF7B7C" w:rsidRDefault="00EC5AA8" w:rsidP="00E61C4F">
            <w:pPr>
              <w:spacing w:line="220" w:lineRule="atLeast"/>
              <w:jc w:val="center"/>
              <w:rPr>
                <w:rFonts w:cstheme="minorHAnsi"/>
                <w:sz w:val="18"/>
                <w:szCs w:val="20"/>
              </w:rPr>
            </w:pPr>
          </w:p>
        </w:tc>
        <w:tc>
          <w:tcPr>
            <w:tcW w:w="2160" w:type="dxa"/>
            <w:gridSpan w:val="3"/>
            <w:tcBorders>
              <w:top w:val="single" w:sz="4" w:space="0" w:color="auto"/>
              <w:bottom w:val="single" w:sz="4" w:space="0" w:color="auto"/>
            </w:tcBorders>
          </w:tcPr>
          <w:p w14:paraId="51ADC4B8" w14:textId="77777777" w:rsidR="00EC5AA8" w:rsidRPr="00AF7B7C" w:rsidRDefault="00EC5AA8" w:rsidP="00E61C4F">
            <w:pPr>
              <w:spacing w:line="220" w:lineRule="atLeast"/>
              <w:jc w:val="center"/>
              <w:rPr>
                <w:rFonts w:cstheme="minorHAnsi"/>
                <w:sz w:val="18"/>
                <w:szCs w:val="20"/>
              </w:rPr>
            </w:pPr>
            <w:r w:rsidRPr="00AF7B7C">
              <w:rPr>
                <w:rFonts w:cstheme="minorHAnsi"/>
                <w:sz w:val="18"/>
                <w:szCs w:val="20"/>
              </w:rPr>
              <w:t>CCR</w:t>
            </w:r>
          </w:p>
        </w:tc>
        <w:tc>
          <w:tcPr>
            <w:tcW w:w="249" w:type="dxa"/>
            <w:tcBorders>
              <w:top w:val="single" w:sz="4" w:space="0" w:color="auto"/>
            </w:tcBorders>
          </w:tcPr>
          <w:p w14:paraId="1260A063" w14:textId="77777777" w:rsidR="00EC5AA8" w:rsidRPr="00AF7B7C" w:rsidRDefault="00EC5AA8" w:rsidP="00E61C4F">
            <w:pPr>
              <w:spacing w:line="220" w:lineRule="atLeast"/>
              <w:rPr>
                <w:rFonts w:cstheme="minorHAnsi"/>
                <w:b/>
                <w:sz w:val="18"/>
                <w:szCs w:val="20"/>
              </w:rPr>
            </w:pPr>
          </w:p>
        </w:tc>
        <w:tc>
          <w:tcPr>
            <w:tcW w:w="1576" w:type="dxa"/>
            <w:gridSpan w:val="2"/>
            <w:tcBorders>
              <w:top w:val="single" w:sz="4" w:space="0" w:color="auto"/>
              <w:bottom w:val="single" w:sz="4" w:space="0" w:color="auto"/>
            </w:tcBorders>
          </w:tcPr>
          <w:p w14:paraId="1FF5C2C5" w14:textId="77777777" w:rsidR="00EC5AA8" w:rsidRPr="00AF7B7C" w:rsidRDefault="00EC5AA8" w:rsidP="00E61C4F">
            <w:pPr>
              <w:spacing w:line="220" w:lineRule="atLeast"/>
              <w:jc w:val="center"/>
              <w:rPr>
                <w:rFonts w:cstheme="minorHAnsi"/>
                <w:sz w:val="18"/>
                <w:szCs w:val="20"/>
              </w:rPr>
            </w:pPr>
            <w:r w:rsidRPr="00AF7B7C">
              <w:rPr>
                <w:rFonts w:cstheme="minorHAnsi"/>
                <w:sz w:val="18"/>
                <w:szCs w:val="20"/>
              </w:rPr>
              <w:t>BPOR</w:t>
            </w:r>
            <w:r w:rsidRPr="00AF7B7C">
              <w:rPr>
                <w:rFonts w:cstheme="minorHAnsi"/>
                <w:sz w:val="18"/>
                <w:szCs w:val="20"/>
                <w:vertAlign w:val="superscript"/>
              </w:rPr>
              <w:t>a</w:t>
            </w:r>
          </w:p>
        </w:tc>
      </w:tr>
      <w:tr w:rsidR="00EC5AA8" w:rsidRPr="00A12707" w14:paraId="0381E149" w14:textId="77777777" w:rsidTr="00E61C4F">
        <w:trPr>
          <w:trHeight w:val="233"/>
          <w:jc w:val="center"/>
        </w:trPr>
        <w:tc>
          <w:tcPr>
            <w:tcW w:w="3356" w:type="dxa"/>
            <w:tcBorders>
              <w:bottom w:val="single" w:sz="4" w:space="0" w:color="auto"/>
            </w:tcBorders>
          </w:tcPr>
          <w:p w14:paraId="0515D2A5" w14:textId="77777777" w:rsidR="00EC5AA8" w:rsidRPr="00AF7B7C" w:rsidRDefault="00EC5AA8" w:rsidP="00E61C4F">
            <w:pPr>
              <w:spacing w:line="220" w:lineRule="atLeast"/>
              <w:jc w:val="center"/>
              <w:rPr>
                <w:rFonts w:cstheme="minorHAnsi"/>
                <w:b/>
                <w:sz w:val="18"/>
                <w:szCs w:val="20"/>
              </w:rPr>
            </w:pPr>
            <w:r w:rsidRPr="00AF7B7C">
              <w:rPr>
                <w:rFonts w:cstheme="minorHAnsi"/>
                <w:sz w:val="18"/>
                <w:szCs w:val="20"/>
              </w:rPr>
              <w:t>Conditions</w:t>
            </w:r>
          </w:p>
        </w:tc>
        <w:tc>
          <w:tcPr>
            <w:tcW w:w="764" w:type="dxa"/>
            <w:tcBorders>
              <w:top w:val="single" w:sz="4" w:space="0" w:color="auto"/>
              <w:bottom w:val="single" w:sz="4" w:space="0" w:color="auto"/>
            </w:tcBorders>
          </w:tcPr>
          <w:p w14:paraId="313EB758" w14:textId="77777777" w:rsidR="00EC5AA8" w:rsidRPr="00AF7B7C" w:rsidRDefault="00EC5AA8" w:rsidP="00E61C4F">
            <w:pPr>
              <w:spacing w:line="220" w:lineRule="atLeast"/>
              <w:rPr>
                <w:rFonts w:cstheme="minorHAnsi"/>
                <w:b/>
                <w:sz w:val="18"/>
                <w:szCs w:val="20"/>
              </w:rPr>
            </w:pPr>
            <w:r w:rsidRPr="00AF7B7C">
              <w:rPr>
                <w:rFonts w:cstheme="minorHAnsi"/>
                <w:sz w:val="18"/>
                <w:szCs w:val="20"/>
              </w:rPr>
              <w:t>JMLE</w:t>
            </w:r>
          </w:p>
        </w:tc>
        <w:tc>
          <w:tcPr>
            <w:tcW w:w="672" w:type="dxa"/>
            <w:tcBorders>
              <w:top w:val="single" w:sz="4" w:space="0" w:color="auto"/>
              <w:bottom w:val="single" w:sz="4" w:space="0" w:color="auto"/>
            </w:tcBorders>
          </w:tcPr>
          <w:p w14:paraId="4E0C75AC" w14:textId="77777777" w:rsidR="00EC5AA8" w:rsidRPr="00AF7B7C" w:rsidRDefault="00EC5AA8" w:rsidP="00E61C4F">
            <w:pPr>
              <w:spacing w:line="220" w:lineRule="atLeast"/>
              <w:rPr>
                <w:rFonts w:cstheme="minorHAnsi"/>
                <w:b/>
                <w:sz w:val="18"/>
                <w:szCs w:val="20"/>
              </w:rPr>
            </w:pPr>
            <w:r w:rsidRPr="00AF7B7C">
              <w:rPr>
                <w:rFonts w:cstheme="minorHAnsi"/>
                <w:sz w:val="18"/>
                <w:szCs w:val="20"/>
              </w:rPr>
              <w:t>CGS</w:t>
            </w:r>
          </w:p>
        </w:tc>
        <w:tc>
          <w:tcPr>
            <w:tcW w:w="724" w:type="dxa"/>
            <w:tcBorders>
              <w:top w:val="single" w:sz="4" w:space="0" w:color="auto"/>
              <w:bottom w:val="single" w:sz="4" w:space="0" w:color="auto"/>
            </w:tcBorders>
          </w:tcPr>
          <w:p w14:paraId="4F0B24FF" w14:textId="77777777" w:rsidR="00EC5AA8" w:rsidRPr="00AF7B7C" w:rsidRDefault="00EC5AA8" w:rsidP="00E61C4F">
            <w:pPr>
              <w:spacing w:line="220" w:lineRule="atLeast"/>
              <w:rPr>
                <w:rFonts w:cstheme="minorHAnsi"/>
                <w:b/>
                <w:sz w:val="18"/>
                <w:szCs w:val="20"/>
              </w:rPr>
            </w:pPr>
            <w:r w:rsidRPr="00AF7B7C">
              <w:rPr>
                <w:rFonts w:cstheme="minorHAnsi"/>
                <w:sz w:val="18"/>
                <w:szCs w:val="20"/>
              </w:rPr>
              <w:t>PME</w:t>
            </w:r>
          </w:p>
        </w:tc>
        <w:tc>
          <w:tcPr>
            <w:tcW w:w="249" w:type="dxa"/>
            <w:tcBorders>
              <w:bottom w:val="single" w:sz="4" w:space="0" w:color="auto"/>
            </w:tcBorders>
          </w:tcPr>
          <w:p w14:paraId="7997187C" w14:textId="77777777" w:rsidR="00EC5AA8" w:rsidRPr="00AF7B7C" w:rsidRDefault="00EC5AA8" w:rsidP="00E61C4F">
            <w:pPr>
              <w:spacing w:line="220" w:lineRule="atLeast"/>
              <w:rPr>
                <w:rFonts w:cstheme="minorHAnsi"/>
                <w:b/>
                <w:sz w:val="18"/>
                <w:szCs w:val="20"/>
              </w:rPr>
            </w:pPr>
          </w:p>
        </w:tc>
        <w:tc>
          <w:tcPr>
            <w:tcW w:w="807" w:type="dxa"/>
            <w:tcBorders>
              <w:top w:val="single" w:sz="4" w:space="0" w:color="auto"/>
              <w:bottom w:val="single" w:sz="4" w:space="0" w:color="auto"/>
            </w:tcBorders>
          </w:tcPr>
          <w:p w14:paraId="349342AF" w14:textId="77777777" w:rsidR="00EC5AA8" w:rsidRPr="00AF7B7C" w:rsidRDefault="00EC5AA8" w:rsidP="00E61C4F">
            <w:pPr>
              <w:spacing w:line="220" w:lineRule="atLeast"/>
              <w:rPr>
                <w:rFonts w:cstheme="minorHAnsi"/>
                <w:b/>
                <w:sz w:val="18"/>
                <w:szCs w:val="20"/>
              </w:rPr>
            </w:pPr>
            <w:r w:rsidRPr="00AF7B7C">
              <w:rPr>
                <w:rFonts w:cstheme="minorHAnsi"/>
                <w:sz w:val="18"/>
                <w:szCs w:val="20"/>
              </w:rPr>
              <w:t>JMLE</w:t>
            </w:r>
          </w:p>
        </w:tc>
        <w:tc>
          <w:tcPr>
            <w:tcW w:w="769" w:type="dxa"/>
            <w:tcBorders>
              <w:top w:val="single" w:sz="4" w:space="0" w:color="auto"/>
              <w:bottom w:val="single" w:sz="4" w:space="0" w:color="auto"/>
            </w:tcBorders>
          </w:tcPr>
          <w:p w14:paraId="1072144F" w14:textId="77777777" w:rsidR="00EC5AA8" w:rsidRPr="00AF7B7C" w:rsidRDefault="00EC5AA8" w:rsidP="00E61C4F">
            <w:pPr>
              <w:spacing w:line="220" w:lineRule="atLeast"/>
              <w:rPr>
                <w:rFonts w:cstheme="minorHAnsi"/>
                <w:b/>
                <w:sz w:val="18"/>
                <w:szCs w:val="20"/>
              </w:rPr>
            </w:pPr>
            <w:r w:rsidRPr="00AF7B7C">
              <w:rPr>
                <w:rFonts w:cstheme="minorHAnsi"/>
                <w:sz w:val="18"/>
                <w:szCs w:val="20"/>
              </w:rPr>
              <w:t>PME</w:t>
            </w:r>
          </w:p>
        </w:tc>
      </w:tr>
      <w:tr w:rsidR="00EC5AA8" w:rsidRPr="00DB429B" w14:paraId="1472248B" w14:textId="77777777" w:rsidTr="00E61C4F">
        <w:trPr>
          <w:trHeight w:val="233"/>
          <w:jc w:val="center"/>
        </w:trPr>
        <w:tc>
          <w:tcPr>
            <w:tcW w:w="3356" w:type="dxa"/>
            <w:tcBorders>
              <w:top w:val="single" w:sz="4" w:space="0" w:color="auto"/>
            </w:tcBorders>
          </w:tcPr>
          <w:p w14:paraId="28AC650B" w14:textId="77777777" w:rsidR="00EC5AA8" w:rsidRPr="00AF7B7C" w:rsidRDefault="00EC5AA8" w:rsidP="00E61C4F">
            <w:pPr>
              <w:spacing w:line="220" w:lineRule="atLeast"/>
              <w:rPr>
                <w:rFonts w:cstheme="minorHAnsi"/>
                <w:b/>
                <w:sz w:val="18"/>
                <w:szCs w:val="20"/>
              </w:rPr>
            </w:pPr>
            <w:r w:rsidRPr="00AF7B7C">
              <w:rPr>
                <w:rFonts w:cstheme="minorHAnsi"/>
                <w:sz w:val="18"/>
                <w:szCs w:val="20"/>
              </w:rPr>
              <w:t>K = 4, N = 100,  High-Quality</w:t>
            </w:r>
            <w:r w:rsidRPr="00AF7B7C">
              <w:rPr>
                <w:rFonts w:cstheme="minorHAnsi"/>
                <w:sz w:val="18"/>
                <w:szCs w:val="20"/>
                <w:vertAlign w:val="superscript"/>
              </w:rPr>
              <w:t>b</w:t>
            </w:r>
            <w:r w:rsidRPr="00AF7B7C">
              <w:rPr>
                <w:rFonts w:cstheme="minorHAnsi"/>
                <w:sz w:val="18"/>
                <w:szCs w:val="20"/>
              </w:rPr>
              <w:t>, I = 20</w:t>
            </w:r>
          </w:p>
        </w:tc>
        <w:tc>
          <w:tcPr>
            <w:tcW w:w="764" w:type="dxa"/>
            <w:tcBorders>
              <w:top w:val="single" w:sz="4" w:space="0" w:color="auto"/>
            </w:tcBorders>
          </w:tcPr>
          <w:p w14:paraId="78AD2152" w14:textId="77777777" w:rsidR="00EC5AA8" w:rsidRPr="00AF7B7C" w:rsidRDefault="00EC5AA8" w:rsidP="00E61C4F">
            <w:pPr>
              <w:spacing w:line="220" w:lineRule="atLeast"/>
              <w:rPr>
                <w:rFonts w:cstheme="minorHAnsi"/>
                <w:bCs/>
                <w:sz w:val="18"/>
                <w:szCs w:val="20"/>
                <w:highlight w:val="yellow"/>
              </w:rPr>
            </w:pPr>
            <w:r w:rsidRPr="00AF7B7C">
              <w:rPr>
                <w:rFonts w:cstheme="minorHAnsi"/>
                <w:bCs/>
                <w:sz w:val="18"/>
                <w:szCs w:val="20"/>
                <w:highlight w:val="yellow"/>
              </w:rPr>
              <w:t>0.83</w:t>
            </w:r>
          </w:p>
        </w:tc>
        <w:tc>
          <w:tcPr>
            <w:tcW w:w="672" w:type="dxa"/>
            <w:tcBorders>
              <w:top w:val="single" w:sz="4" w:space="0" w:color="auto"/>
            </w:tcBorders>
          </w:tcPr>
          <w:p w14:paraId="24E44E30" w14:textId="77777777" w:rsidR="00EC5AA8" w:rsidRPr="00AF7B7C" w:rsidRDefault="00EC5AA8" w:rsidP="00E61C4F">
            <w:pPr>
              <w:spacing w:line="220" w:lineRule="atLeast"/>
              <w:rPr>
                <w:rFonts w:cstheme="minorHAnsi"/>
                <w:bCs/>
                <w:sz w:val="18"/>
                <w:szCs w:val="20"/>
                <w:highlight w:val="yellow"/>
              </w:rPr>
            </w:pPr>
            <w:r w:rsidRPr="00AF7B7C">
              <w:rPr>
                <w:rFonts w:cstheme="minorHAnsi"/>
                <w:bCs/>
                <w:sz w:val="18"/>
                <w:szCs w:val="20"/>
                <w:highlight w:val="yellow"/>
              </w:rPr>
              <w:t>0.82</w:t>
            </w:r>
          </w:p>
        </w:tc>
        <w:tc>
          <w:tcPr>
            <w:tcW w:w="724" w:type="dxa"/>
            <w:tcBorders>
              <w:top w:val="single" w:sz="4" w:space="0" w:color="auto"/>
            </w:tcBorders>
          </w:tcPr>
          <w:p w14:paraId="6598439A"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highlight w:val="lightGray"/>
              </w:rPr>
              <w:t>0.48</w:t>
            </w:r>
          </w:p>
        </w:tc>
        <w:tc>
          <w:tcPr>
            <w:tcW w:w="249" w:type="dxa"/>
            <w:tcBorders>
              <w:top w:val="single" w:sz="4" w:space="0" w:color="auto"/>
            </w:tcBorders>
          </w:tcPr>
          <w:p w14:paraId="1D6665AE" w14:textId="77777777" w:rsidR="00EC5AA8" w:rsidRPr="00AF7B7C" w:rsidRDefault="00EC5AA8" w:rsidP="00E61C4F">
            <w:pPr>
              <w:spacing w:line="220" w:lineRule="atLeast"/>
              <w:rPr>
                <w:rFonts w:cstheme="minorHAnsi"/>
                <w:bCs/>
                <w:sz w:val="18"/>
                <w:szCs w:val="20"/>
              </w:rPr>
            </w:pPr>
          </w:p>
        </w:tc>
        <w:tc>
          <w:tcPr>
            <w:tcW w:w="807" w:type="dxa"/>
            <w:tcBorders>
              <w:top w:val="single" w:sz="4" w:space="0" w:color="auto"/>
            </w:tcBorders>
          </w:tcPr>
          <w:p w14:paraId="7C578BEA"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highlight w:val="yellow"/>
              </w:rPr>
              <w:t>0.31</w:t>
            </w:r>
          </w:p>
        </w:tc>
        <w:tc>
          <w:tcPr>
            <w:tcW w:w="769" w:type="dxa"/>
            <w:tcBorders>
              <w:top w:val="single" w:sz="4" w:space="0" w:color="auto"/>
            </w:tcBorders>
          </w:tcPr>
          <w:p w14:paraId="459F89B1"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rPr>
              <w:t>0.28</w:t>
            </w:r>
          </w:p>
        </w:tc>
      </w:tr>
      <w:tr w:rsidR="00EC5AA8" w:rsidRPr="00DB429B" w14:paraId="642D9496" w14:textId="77777777" w:rsidTr="00E61C4F">
        <w:trPr>
          <w:trHeight w:val="233"/>
          <w:jc w:val="center"/>
        </w:trPr>
        <w:tc>
          <w:tcPr>
            <w:tcW w:w="3356" w:type="dxa"/>
          </w:tcPr>
          <w:p w14:paraId="79F0A8C8" w14:textId="5149DF5B" w:rsidR="00EC5AA8" w:rsidRPr="00AF7B7C" w:rsidRDefault="00EC5AA8" w:rsidP="00E61C4F">
            <w:pPr>
              <w:spacing w:line="220" w:lineRule="atLeast"/>
              <w:rPr>
                <w:rFonts w:cstheme="minorHAnsi"/>
                <w:b/>
                <w:sz w:val="18"/>
                <w:szCs w:val="20"/>
              </w:rPr>
            </w:pPr>
            <w:r w:rsidRPr="00AF7B7C">
              <w:rPr>
                <w:rFonts w:cstheme="minorHAnsi"/>
                <w:sz w:val="18"/>
                <w:szCs w:val="20"/>
              </w:rPr>
              <w:t xml:space="preserve">     </w:t>
            </w:r>
            <w:r w:rsidR="00DB429B" w:rsidRPr="00AF7B7C">
              <w:rPr>
                <w:rFonts w:cstheme="minorHAnsi"/>
                <w:sz w:val="18"/>
                <w:szCs w:val="20"/>
              </w:rPr>
              <w:t xml:space="preserve">                    </w:t>
            </w:r>
            <w:r w:rsidRPr="00AF7B7C">
              <w:rPr>
                <w:rFonts w:cstheme="minorHAnsi"/>
                <w:sz w:val="18"/>
                <w:szCs w:val="20"/>
              </w:rPr>
              <w:t xml:space="preserve">           </w:t>
            </w:r>
            <w:r w:rsidRPr="00AF7B7C">
              <w:rPr>
                <w:rFonts w:cstheme="minorHAnsi" w:hint="eastAsia"/>
                <w:sz w:val="18"/>
                <w:szCs w:val="20"/>
                <w:lang w:eastAsia="zh-CN"/>
              </w:rPr>
              <w:t xml:space="preserve">          </w:t>
            </w:r>
            <w:r w:rsidRPr="00AF7B7C">
              <w:rPr>
                <w:rFonts w:cstheme="minorHAnsi"/>
                <w:sz w:val="18"/>
                <w:szCs w:val="20"/>
              </w:rPr>
              <w:t xml:space="preserve">    I = 40  </w:t>
            </w:r>
          </w:p>
        </w:tc>
        <w:tc>
          <w:tcPr>
            <w:tcW w:w="764" w:type="dxa"/>
          </w:tcPr>
          <w:p w14:paraId="2087FB04" w14:textId="77777777" w:rsidR="00EC5AA8" w:rsidRPr="00AF7B7C" w:rsidRDefault="00EC5AA8" w:rsidP="00E61C4F">
            <w:pPr>
              <w:spacing w:line="220" w:lineRule="atLeast"/>
              <w:rPr>
                <w:rFonts w:cstheme="minorHAnsi"/>
                <w:bCs/>
                <w:sz w:val="18"/>
                <w:szCs w:val="20"/>
                <w:highlight w:val="yellow"/>
              </w:rPr>
            </w:pPr>
            <w:r w:rsidRPr="00AF7B7C">
              <w:rPr>
                <w:rFonts w:cstheme="minorHAnsi"/>
                <w:bCs/>
                <w:sz w:val="18"/>
                <w:szCs w:val="20"/>
                <w:highlight w:val="yellow"/>
              </w:rPr>
              <w:t>0.88</w:t>
            </w:r>
          </w:p>
        </w:tc>
        <w:tc>
          <w:tcPr>
            <w:tcW w:w="672" w:type="dxa"/>
          </w:tcPr>
          <w:p w14:paraId="1BB593C2" w14:textId="77777777" w:rsidR="00EC5AA8" w:rsidRPr="00AF7B7C" w:rsidRDefault="00EC5AA8" w:rsidP="00E61C4F">
            <w:pPr>
              <w:spacing w:line="220" w:lineRule="atLeast"/>
              <w:rPr>
                <w:rFonts w:cstheme="minorHAnsi"/>
                <w:bCs/>
                <w:sz w:val="18"/>
                <w:szCs w:val="20"/>
                <w:highlight w:val="yellow"/>
              </w:rPr>
            </w:pPr>
            <w:r w:rsidRPr="00AF7B7C">
              <w:rPr>
                <w:rFonts w:cstheme="minorHAnsi"/>
                <w:bCs/>
                <w:sz w:val="18"/>
                <w:szCs w:val="20"/>
                <w:highlight w:val="yellow"/>
              </w:rPr>
              <w:t>0.88</w:t>
            </w:r>
          </w:p>
        </w:tc>
        <w:tc>
          <w:tcPr>
            <w:tcW w:w="724" w:type="dxa"/>
          </w:tcPr>
          <w:p w14:paraId="1FF24202"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highlight w:val="lightGray"/>
              </w:rPr>
              <w:t>0.46</w:t>
            </w:r>
          </w:p>
        </w:tc>
        <w:tc>
          <w:tcPr>
            <w:tcW w:w="249" w:type="dxa"/>
          </w:tcPr>
          <w:p w14:paraId="2BDB19F9" w14:textId="77777777" w:rsidR="00EC5AA8" w:rsidRPr="00AF7B7C" w:rsidRDefault="00EC5AA8" w:rsidP="00E61C4F">
            <w:pPr>
              <w:spacing w:line="220" w:lineRule="atLeast"/>
              <w:rPr>
                <w:rFonts w:cstheme="minorHAnsi"/>
                <w:bCs/>
                <w:sz w:val="18"/>
                <w:szCs w:val="20"/>
              </w:rPr>
            </w:pPr>
          </w:p>
        </w:tc>
        <w:tc>
          <w:tcPr>
            <w:tcW w:w="807" w:type="dxa"/>
          </w:tcPr>
          <w:p w14:paraId="0F8037BB"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highlight w:val="yellow"/>
              </w:rPr>
              <w:t>0.28</w:t>
            </w:r>
          </w:p>
        </w:tc>
        <w:tc>
          <w:tcPr>
            <w:tcW w:w="769" w:type="dxa"/>
          </w:tcPr>
          <w:p w14:paraId="44E6C558"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rPr>
              <w:t>0.21</w:t>
            </w:r>
          </w:p>
        </w:tc>
      </w:tr>
      <w:tr w:rsidR="00EC5AA8" w:rsidRPr="00DB429B" w14:paraId="6CD11EC1" w14:textId="77777777" w:rsidTr="00E61C4F">
        <w:trPr>
          <w:trHeight w:val="246"/>
          <w:jc w:val="center"/>
        </w:trPr>
        <w:tc>
          <w:tcPr>
            <w:tcW w:w="3356" w:type="dxa"/>
          </w:tcPr>
          <w:p w14:paraId="43AA339B" w14:textId="05800508" w:rsidR="00EC5AA8" w:rsidRPr="00AF7B7C" w:rsidRDefault="00EC5AA8" w:rsidP="00840DAE">
            <w:pPr>
              <w:spacing w:line="220" w:lineRule="atLeast"/>
              <w:rPr>
                <w:rFonts w:cstheme="minorHAnsi"/>
                <w:b/>
                <w:sz w:val="18"/>
                <w:szCs w:val="20"/>
              </w:rPr>
            </w:pPr>
            <w:r w:rsidRPr="00AF7B7C">
              <w:rPr>
                <w:rFonts w:cstheme="minorHAnsi"/>
                <w:sz w:val="18"/>
                <w:szCs w:val="20"/>
              </w:rPr>
              <w:t xml:space="preserve">                    </w:t>
            </w:r>
            <w:r w:rsidRPr="00AF7B7C">
              <w:rPr>
                <w:rFonts w:cstheme="minorHAnsi" w:hint="eastAsia"/>
                <w:sz w:val="18"/>
                <w:szCs w:val="20"/>
                <w:lang w:eastAsia="zh-CN"/>
              </w:rPr>
              <w:t xml:space="preserve">    </w:t>
            </w:r>
            <w:r w:rsidR="00DB429B" w:rsidRPr="00AF7B7C">
              <w:rPr>
                <w:rFonts w:cstheme="minorHAnsi"/>
                <w:sz w:val="18"/>
                <w:szCs w:val="20"/>
              </w:rPr>
              <w:t xml:space="preserve"> </w:t>
            </w:r>
            <w:r w:rsidR="00C233E8" w:rsidRPr="00AF7B7C">
              <w:rPr>
                <w:rFonts w:cstheme="minorHAnsi"/>
                <w:sz w:val="18"/>
                <w:szCs w:val="20"/>
              </w:rPr>
              <w:t xml:space="preserve"> </w:t>
            </w:r>
            <w:r w:rsidR="00DB429B" w:rsidRPr="00AF7B7C">
              <w:rPr>
                <w:rFonts w:cstheme="minorHAnsi"/>
                <w:sz w:val="18"/>
                <w:szCs w:val="20"/>
              </w:rPr>
              <w:t xml:space="preserve"> </w:t>
            </w:r>
            <w:r w:rsidRPr="00AF7B7C">
              <w:rPr>
                <w:rFonts w:cstheme="minorHAnsi"/>
                <w:sz w:val="18"/>
                <w:szCs w:val="20"/>
              </w:rPr>
              <w:t xml:space="preserve">  </w:t>
            </w:r>
            <w:r w:rsidRPr="00AF7B7C">
              <w:rPr>
                <w:rFonts w:cstheme="minorHAnsi"/>
                <w:sz w:val="18"/>
                <w:szCs w:val="20"/>
                <w:highlight w:val="lightGray"/>
              </w:rPr>
              <w:t>Low-Quality</w:t>
            </w:r>
            <w:r w:rsidRPr="00AF7B7C">
              <w:rPr>
                <w:rFonts w:cstheme="minorHAnsi"/>
                <w:sz w:val="18"/>
                <w:szCs w:val="20"/>
              </w:rPr>
              <w:t xml:space="preserve">, I = 20 </w:t>
            </w:r>
          </w:p>
        </w:tc>
        <w:tc>
          <w:tcPr>
            <w:tcW w:w="764" w:type="dxa"/>
          </w:tcPr>
          <w:p w14:paraId="738A9779"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highlight w:val="yellow"/>
              </w:rPr>
              <w:t>0.35</w:t>
            </w:r>
          </w:p>
        </w:tc>
        <w:tc>
          <w:tcPr>
            <w:tcW w:w="672" w:type="dxa"/>
          </w:tcPr>
          <w:p w14:paraId="26E1F8D1"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highlight w:val="lightGray"/>
              </w:rPr>
              <w:t>0.28</w:t>
            </w:r>
          </w:p>
        </w:tc>
        <w:tc>
          <w:tcPr>
            <w:tcW w:w="724" w:type="dxa"/>
          </w:tcPr>
          <w:p w14:paraId="46132724"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rPr>
              <w:t>0.33</w:t>
            </w:r>
          </w:p>
        </w:tc>
        <w:tc>
          <w:tcPr>
            <w:tcW w:w="249" w:type="dxa"/>
          </w:tcPr>
          <w:p w14:paraId="67D17946" w14:textId="77777777" w:rsidR="00EC5AA8" w:rsidRPr="00AF7B7C" w:rsidRDefault="00EC5AA8" w:rsidP="00E61C4F">
            <w:pPr>
              <w:spacing w:line="220" w:lineRule="atLeast"/>
              <w:rPr>
                <w:rFonts w:cstheme="minorHAnsi"/>
                <w:bCs/>
                <w:sz w:val="18"/>
                <w:szCs w:val="20"/>
              </w:rPr>
            </w:pPr>
          </w:p>
        </w:tc>
        <w:tc>
          <w:tcPr>
            <w:tcW w:w="807" w:type="dxa"/>
          </w:tcPr>
          <w:p w14:paraId="6A267387"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highlight w:val="yellow"/>
              </w:rPr>
              <w:t>0.45</w:t>
            </w:r>
          </w:p>
        </w:tc>
        <w:tc>
          <w:tcPr>
            <w:tcW w:w="769" w:type="dxa"/>
          </w:tcPr>
          <w:p w14:paraId="602B00F8"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rPr>
              <w:t>0.34</w:t>
            </w:r>
          </w:p>
        </w:tc>
      </w:tr>
      <w:tr w:rsidR="00EC5AA8" w:rsidRPr="00DB429B" w14:paraId="65681AA5" w14:textId="77777777" w:rsidTr="00E61C4F">
        <w:trPr>
          <w:trHeight w:val="484"/>
          <w:jc w:val="center"/>
        </w:trPr>
        <w:tc>
          <w:tcPr>
            <w:tcW w:w="3356" w:type="dxa"/>
          </w:tcPr>
          <w:p w14:paraId="2D95CB33" w14:textId="1B4DC685" w:rsidR="00EC5AA8" w:rsidRPr="00AF7B7C" w:rsidRDefault="00EC5AA8" w:rsidP="00840DAE">
            <w:pPr>
              <w:spacing w:line="220" w:lineRule="atLeast"/>
              <w:rPr>
                <w:rFonts w:cstheme="minorHAnsi"/>
                <w:b/>
                <w:sz w:val="18"/>
                <w:szCs w:val="20"/>
              </w:rPr>
            </w:pPr>
            <w:r w:rsidRPr="00AF7B7C">
              <w:rPr>
                <w:rFonts w:cstheme="minorHAnsi"/>
                <w:sz w:val="18"/>
                <w:szCs w:val="20"/>
              </w:rPr>
              <w:t xml:space="preserve">              </w:t>
            </w:r>
            <w:r w:rsidR="00DB429B" w:rsidRPr="00AF7B7C">
              <w:rPr>
                <w:rFonts w:cstheme="minorHAnsi"/>
                <w:sz w:val="18"/>
                <w:szCs w:val="20"/>
              </w:rPr>
              <w:t xml:space="preserve">                      </w:t>
            </w:r>
            <w:r w:rsidRPr="00AF7B7C">
              <w:rPr>
                <w:rFonts w:cstheme="minorHAnsi" w:hint="eastAsia"/>
                <w:sz w:val="18"/>
                <w:szCs w:val="20"/>
                <w:lang w:eastAsia="zh-CN"/>
              </w:rPr>
              <w:t xml:space="preserve">   </w:t>
            </w:r>
            <w:r w:rsidRPr="00AF7B7C">
              <w:rPr>
                <w:rFonts w:cstheme="minorHAnsi"/>
                <w:sz w:val="18"/>
                <w:szCs w:val="20"/>
              </w:rPr>
              <w:t xml:space="preserve">    </w:t>
            </w:r>
            <w:r w:rsidR="001B4804" w:rsidRPr="00AF7B7C">
              <w:rPr>
                <w:rFonts w:cstheme="minorHAnsi" w:hint="eastAsia"/>
                <w:sz w:val="18"/>
                <w:szCs w:val="20"/>
                <w:lang w:eastAsia="zh-CN"/>
              </w:rPr>
              <w:t xml:space="preserve">     </w:t>
            </w:r>
            <w:r w:rsidRPr="00AF7B7C">
              <w:rPr>
                <w:rFonts w:cstheme="minorHAnsi"/>
                <w:sz w:val="18"/>
                <w:szCs w:val="20"/>
              </w:rPr>
              <w:t xml:space="preserve"> </w:t>
            </w:r>
            <w:r w:rsidR="00840DAE">
              <w:rPr>
                <w:rFonts w:cstheme="minorHAnsi"/>
                <w:sz w:val="18"/>
                <w:szCs w:val="20"/>
              </w:rPr>
              <w:t xml:space="preserve"> </w:t>
            </w:r>
            <w:r w:rsidRPr="00AF7B7C">
              <w:rPr>
                <w:rFonts w:cstheme="minorHAnsi"/>
                <w:sz w:val="18"/>
                <w:szCs w:val="20"/>
              </w:rPr>
              <w:t>I = 40</w:t>
            </w:r>
          </w:p>
        </w:tc>
        <w:tc>
          <w:tcPr>
            <w:tcW w:w="764" w:type="dxa"/>
          </w:tcPr>
          <w:p w14:paraId="66A12B62"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highlight w:val="yellow"/>
              </w:rPr>
              <w:t>0.51</w:t>
            </w:r>
          </w:p>
        </w:tc>
        <w:tc>
          <w:tcPr>
            <w:tcW w:w="672" w:type="dxa"/>
          </w:tcPr>
          <w:p w14:paraId="500A2FDC"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rPr>
              <w:t>0.46</w:t>
            </w:r>
          </w:p>
        </w:tc>
        <w:tc>
          <w:tcPr>
            <w:tcW w:w="724" w:type="dxa"/>
          </w:tcPr>
          <w:p w14:paraId="31DADBEC"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highlight w:val="lightGray"/>
              </w:rPr>
              <w:t>0.34</w:t>
            </w:r>
          </w:p>
        </w:tc>
        <w:tc>
          <w:tcPr>
            <w:tcW w:w="249" w:type="dxa"/>
          </w:tcPr>
          <w:p w14:paraId="3433ADC6" w14:textId="77777777" w:rsidR="00EC5AA8" w:rsidRPr="00AF7B7C" w:rsidRDefault="00EC5AA8" w:rsidP="00E61C4F">
            <w:pPr>
              <w:spacing w:line="220" w:lineRule="atLeast"/>
              <w:rPr>
                <w:rFonts w:cstheme="minorHAnsi"/>
                <w:bCs/>
                <w:sz w:val="18"/>
                <w:szCs w:val="20"/>
              </w:rPr>
            </w:pPr>
          </w:p>
        </w:tc>
        <w:tc>
          <w:tcPr>
            <w:tcW w:w="807" w:type="dxa"/>
          </w:tcPr>
          <w:p w14:paraId="3D9E51E2"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highlight w:val="yellow"/>
              </w:rPr>
              <w:t>0.44</w:t>
            </w:r>
          </w:p>
        </w:tc>
        <w:tc>
          <w:tcPr>
            <w:tcW w:w="769" w:type="dxa"/>
          </w:tcPr>
          <w:p w14:paraId="19D0415C" w14:textId="0670BD8B" w:rsidR="00EC5AA8" w:rsidRPr="00AF7B7C" w:rsidRDefault="00EC5AA8" w:rsidP="00E61C4F">
            <w:pPr>
              <w:spacing w:line="220" w:lineRule="atLeast"/>
              <w:rPr>
                <w:rFonts w:cstheme="minorHAnsi"/>
                <w:bCs/>
                <w:sz w:val="18"/>
                <w:szCs w:val="20"/>
              </w:rPr>
            </w:pPr>
            <w:r w:rsidRPr="00AF7B7C">
              <w:rPr>
                <w:rFonts w:cstheme="minorHAnsi"/>
                <w:bCs/>
                <w:sz w:val="18"/>
                <w:szCs w:val="20"/>
              </w:rPr>
              <w:t>0.36</w:t>
            </w:r>
          </w:p>
        </w:tc>
      </w:tr>
      <w:tr w:rsidR="00EC5AA8" w:rsidRPr="00DB429B" w14:paraId="6635C6C9" w14:textId="77777777" w:rsidTr="00E61C4F">
        <w:trPr>
          <w:trHeight w:val="233"/>
          <w:jc w:val="center"/>
        </w:trPr>
        <w:tc>
          <w:tcPr>
            <w:tcW w:w="3356" w:type="dxa"/>
          </w:tcPr>
          <w:p w14:paraId="65D31CEE" w14:textId="09A47743" w:rsidR="00EC5AA8" w:rsidRPr="00AF7B7C" w:rsidRDefault="00EC5AA8" w:rsidP="00840DAE">
            <w:pPr>
              <w:spacing w:line="220" w:lineRule="atLeast"/>
              <w:rPr>
                <w:rFonts w:cstheme="minorHAnsi"/>
                <w:b/>
                <w:sz w:val="18"/>
                <w:szCs w:val="20"/>
              </w:rPr>
            </w:pPr>
            <w:r w:rsidRPr="00AF7B7C">
              <w:rPr>
                <w:rFonts w:cstheme="minorHAnsi"/>
                <w:sz w:val="18"/>
                <w:szCs w:val="20"/>
              </w:rPr>
              <w:t xml:space="preserve">       </w:t>
            </w:r>
            <w:r w:rsidR="001B4804" w:rsidRPr="00AF7B7C">
              <w:rPr>
                <w:rFonts w:cstheme="minorHAnsi" w:hint="eastAsia"/>
                <w:sz w:val="18"/>
                <w:szCs w:val="20"/>
                <w:lang w:eastAsia="zh-CN"/>
              </w:rPr>
              <w:t xml:space="preserve"> </w:t>
            </w:r>
            <w:r w:rsidRPr="00AF7B7C">
              <w:rPr>
                <w:rFonts w:cstheme="minorHAnsi"/>
                <w:sz w:val="18"/>
                <w:szCs w:val="20"/>
              </w:rPr>
              <w:t xml:space="preserve">   N = 1000,  High-Quality, I = 20</w:t>
            </w:r>
          </w:p>
        </w:tc>
        <w:tc>
          <w:tcPr>
            <w:tcW w:w="764" w:type="dxa"/>
          </w:tcPr>
          <w:p w14:paraId="6F09D35D" w14:textId="77777777" w:rsidR="00EC5AA8" w:rsidRPr="00AF7B7C" w:rsidRDefault="00EC5AA8" w:rsidP="00E61C4F">
            <w:pPr>
              <w:spacing w:line="220" w:lineRule="atLeast"/>
              <w:rPr>
                <w:rFonts w:cstheme="minorHAnsi"/>
                <w:bCs/>
                <w:sz w:val="18"/>
                <w:szCs w:val="20"/>
                <w:highlight w:val="yellow"/>
              </w:rPr>
            </w:pPr>
            <w:r w:rsidRPr="00AF7B7C">
              <w:rPr>
                <w:rFonts w:cstheme="minorHAnsi"/>
                <w:bCs/>
                <w:sz w:val="18"/>
                <w:szCs w:val="20"/>
                <w:highlight w:val="yellow"/>
              </w:rPr>
              <w:t>0.82</w:t>
            </w:r>
          </w:p>
        </w:tc>
        <w:tc>
          <w:tcPr>
            <w:tcW w:w="672" w:type="dxa"/>
          </w:tcPr>
          <w:p w14:paraId="66FE8F1E" w14:textId="77777777" w:rsidR="00EC5AA8" w:rsidRPr="00AF7B7C" w:rsidRDefault="00EC5AA8" w:rsidP="00E61C4F">
            <w:pPr>
              <w:spacing w:line="220" w:lineRule="atLeast"/>
              <w:rPr>
                <w:rFonts w:cstheme="minorHAnsi"/>
                <w:bCs/>
                <w:sz w:val="18"/>
                <w:szCs w:val="20"/>
                <w:highlight w:val="yellow"/>
              </w:rPr>
            </w:pPr>
            <w:r w:rsidRPr="00AF7B7C">
              <w:rPr>
                <w:rFonts w:cstheme="minorHAnsi"/>
                <w:bCs/>
                <w:sz w:val="18"/>
                <w:szCs w:val="20"/>
                <w:highlight w:val="yellow"/>
              </w:rPr>
              <w:t>0.82</w:t>
            </w:r>
          </w:p>
        </w:tc>
        <w:tc>
          <w:tcPr>
            <w:tcW w:w="724" w:type="dxa"/>
          </w:tcPr>
          <w:p w14:paraId="4EC5674F"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highlight w:val="lightGray"/>
              </w:rPr>
              <w:t>0.51</w:t>
            </w:r>
          </w:p>
        </w:tc>
        <w:tc>
          <w:tcPr>
            <w:tcW w:w="249" w:type="dxa"/>
          </w:tcPr>
          <w:p w14:paraId="061933BE" w14:textId="77777777" w:rsidR="00EC5AA8" w:rsidRPr="00AF7B7C" w:rsidRDefault="00EC5AA8" w:rsidP="00E61C4F">
            <w:pPr>
              <w:spacing w:line="220" w:lineRule="atLeast"/>
              <w:rPr>
                <w:rFonts w:cstheme="minorHAnsi"/>
                <w:bCs/>
                <w:sz w:val="18"/>
                <w:szCs w:val="20"/>
              </w:rPr>
            </w:pPr>
          </w:p>
        </w:tc>
        <w:tc>
          <w:tcPr>
            <w:tcW w:w="807" w:type="dxa"/>
          </w:tcPr>
          <w:p w14:paraId="0FE2C509"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highlight w:val="yellow"/>
              </w:rPr>
              <w:t>0.36</w:t>
            </w:r>
          </w:p>
        </w:tc>
        <w:tc>
          <w:tcPr>
            <w:tcW w:w="769" w:type="dxa"/>
          </w:tcPr>
          <w:p w14:paraId="09ADA8EA"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rPr>
              <w:t>0.22</w:t>
            </w:r>
          </w:p>
        </w:tc>
      </w:tr>
      <w:tr w:rsidR="00EC5AA8" w:rsidRPr="00DB429B" w14:paraId="79F3A5A4" w14:textId="77777777" w:rsidTr="00E61C4F">
        <w:trPr>
          <w:trHeight w:val="233"/>
          <w:jc w:val="center"/>
        </w:trPr>
        <w:tc>
          <w:tcPr>
            <w:tcW w:w="3356" w:type="dxa"/>
          </w:tcPr>
          <w:p w14:paraId="38180C8C" w14:textId="2611C918" w:rsidR="00EC5AA8" w:rsidRPr="00AF7B7C" w:rsidRDefault="00DB429B" w:rsidP="00840DAE">
            <w:pPr>
              <w:spacing w:line="220" w:lineRule="atLeast"/>
              <w:rPr>
                <w:rFonts w:cstheme="minorHAnsi"/>
                <w:b/>
                <w:sz w:val="18"/>
                <w:szCs w:val="20"/>
              </w:rPr>
            </w:pPr>
            <w:r w:rsidRPr="00AF7B7C">
              <w:rPr>
                <w:rFonts w:cstheme="minorHAnsi"/>
                <w:sz w:val="18"/>
                <w:szCs w:val="20"/>
              </w:rPr>
              <w:t xml:space="preserve">                  </w:t>
            </w:r>
            <w:r w:rsidR="00EC5AA8" w:rsidRPr="00AF7B7C">
              <w:rPr>
                <w:rFonts w:cstheme="minorHAnsi"/>
                <w:sz w:val="18"/>
                <w:szCs w:val="20"/>
              </w:rPr>
              <w:t xml:space="preserve">                     </w:t>
            </w:r>
            <w:r w:rsidR="001B4804" w:rsidRPr="00AF7B7C">
              <w:rPr>
                <w:rFonts w:cstheme="minorHAnsi" w:hint="eastAsia"/>
                <w:sz w:val="18"/>
                <w:szCs w:val="20"/>
                <w:lang w:eastAsia="zh-CN"/>
              </w:rPr>
              <w:t xml:space="preserve">       </w:t>
            </w:r>
            <w:r w:rsidR="00882C60">
              <w:rPr>
                <w:rFonts w:cstheme="minorHAnsi"/>
                <w:sz w:val="18"/>
                <w:szCs w:val="20"/>
                <w:lang w:eastAsia="zh-CN"/>
              </w:rPr>
              <w:t xml:space="preserve"> </w:t>
            </w:r>
            <w:r w:rsidR="001B4804" w:rsidRPr="00AF7B7C">
              <w:rPr>
                <w:rFonts w:cstheme="minorHAnsi" w:hint="eastAsia"/>
                <w:sz w:val="18"/>
                <w:szCs w:val="20"/>
                <w:lang w:eastAsia="zh-CN"/>
              </w:rPr>
              <w:t xml:space="preserve">  </w:t>
            </w:r>
            <w:r w:rsidR="00EC5AA8" w:rsidRPr="00AF7B7C">
              <w:rPr>
                <w:rFonts w:cstheme="minorHAnsi"/>
                <w:sz w:val="18"/>
                <w:szCs w:val="20"/>
              </w:rPr>
              <w:t xml:space="preserve">  I = 40  </w:t>
            </w:r>
          </w:p>
        </w:tc>
        <w:tc>
          <w:tcPr>
            <w:tcW w:w="764" w:type="dxa"/>
          </w:tcPr>
          <w:p w14:paraId="0DA6368C" w14:textId="77777777" w:rsidR="00EC5AA8" w:rsidRPr="00AF7B7C" w:rsidRDefault="00EC5AA8" w:rsidP="00E61C4F">
            <w:pPr>
              <w:spacing w:line="220" w:lineRule="atLeast"/>
              <w:rPr>
                <w:rFonts w:cstheme="minorHAnsi"/>
                <w:bCs/>
                <w:sz w:val="18"/>
                <w:szCs w:val="20"/>
                <w:highlight w:val="yellow"/>
              </w:rPr>
            </w:pPr>
            <w:r w:rsidRPr="00AF7B7C">
              <w:rPr>
                <w:rFonts w:cstheme="minorHAnsi"/>
                <w:bCs/>
                <w:sz w:val="18"/>
                <w:szCs w:val="20"/>
                <w:highlight w:val="yellow"/>
              </w:rPr>
              <w:t>0.91</w:t>
            </w:r>
          </w:p>
        </w:tc>
        <w:tc>
          <w:tcPr>
            <w:tcW w:w="672" w:type="dxa"/>
          </w:tcPr>
          <w:p w14:paraId="3C874A9D" w14:textId="77777777" w:rsidR="00EC5AA8" w:rsidRPr="00AF7B7C" w:rsidRDefault="00EC5AA8" w:rsidP="00E61C4F">
            <w:pPr>
              <w:spacing w:line="220" w:lineRule="atLeast"/>
              <w:rPr>
                <w:rFonts w:cstheme="minorHAnsi"/>
                <w:bCs/>
                <w:sz w:val="18"/>
                <w:szCs w:val="20"/>
                <w:highlight w:val="yellow"/>
              </w:rPr>
            </w:pPr>
            <w:r w:rsidRPr="00AF7B7C">
              <w:rPr>
                <w:rFonts w:cstheme="minorHAnsi"/>
                <w:bCs/>
                <w:sz w:val="18"/>
                <w:szCs w:val="20"/>
                <w:highlight w:val="yellow"/>
              </w:rPr>
              <w:t>0.92</w:t>
            </w:r>
          </w:p>
        </w:tc>
        <w:tc>
          <w:tcPr>
            <w:tcW w:w="724" w:type="dxa"/>
          </w:tcPr>
          <w:p w14:paraId="2D4633E4"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highlight w:val="lightGray"/>
              </w:rPr>
              <w:t>0.52</w:t>
            </w:r>
          </w:p>
        </w:tc>
        <w:tc>
          <w:tcPr>
            <w:tcW w:w="249" w:type="dxa"/>
          </w:tcPr>
          <w:p w14:paraId="794176E9" w14:textId="77777777" w:rsidR="00EC5AA8" w:rsidRPr="00AF7B7C" w:rsidRDefault="00EC5AA8" w:rsidP="00E61C4F">
            <w:pPr>
              <w:spacing w:line="220" w:lineRule="atLeast"/>
              <w:rPr>
                <w:rFonts w:cstheme="minorHAnsi"/>
                <w:bCs/>
                <w:sz w:val="18"/>
                <w:szCs w:val="20"/>
              </w:rPr>
            </w:pPr>
          </w:p>
        </w:tc>
        <w:tc>
          <w:tcPr>
            <w:tcW w:w="807" w:type="dxa"/>
          </w:tcPr>
          <w:p w14:paraId="5F7BB49D"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highlight w:val="yellow"/>
              </w:rPr>
              <w:t>0.23</w:t>
            </w:r>
          </w:p>
        </w:tc>
        <w:tc>
          <w:tcPr>
            <w:tcW w:w="769" w:type="dxa"/>
          </w:tcPr>
          <w:p w14:paraId="27CCE180"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rPr>
              <w:t>0.17</w:t>
            </w:r>
          </w:p>
        </w:tc>
      </w:tr>
      <w:tr w:rsidR="00EC5AA8" w:rsidRPr="00DB429B" w14:paraId="2FFBA404" w14:textId="77777777" w:rsidTr="00E61C4F">
        <w:trPr>
          <w:trHeight w:val="246"/>
          <w:jc w:val="center"/>
        </w:trPr>
        <w:tc>
          <w:tcPr>
            <w:tcW w:w="3356" w:type="dxa"/>
          </w:tcPr>
          <w:p w14:paraId="132682FC" w14:textId="135C6295" w:rsidR="00EC5AA8" w:rsidRPr="00AF7B7C" w:rsidRDefault="00EC5AA8" w:rsidP="00840DAE">
            <w:pPr>
              <w:spacing w:line="220" w:lineRule="atLeast"/>
              <w:rPr>
                <w:rFonts w:cstheme="minorHAnsi"/>
                <w:b/>
                <w:sz w:val="18"/>
                <w:szCs w:val="20"/>
              </w:rPr>
            </w:pPr>
            <w:r w:rsidRPr="00AF7B7C">
              <w:rPr>
                <w:rFonts w:cstheme="minorHAnsi"/>
                <w:sz w:val="18"/>
                <w:szCs w:val="20"/>
              </w:rPr>
              <w:t xml:space="preserve">                       </w:t>
            </w:r>
            <w:r w:rsidR="00882C60">
              <w:rPr>
                <w:rFonts w:cstheme="minorHAnsi"/>
                <w:sz w:val="18"/>
                <w:szCs w:val="20"/>
              </w:rPr>
              <w:t xml:space="preserve"> </w:t>
            </w:r>
            <w:r w:rsidR="00DB429B" w:rsidRPr="00AF7B7C">
              <w:rPr>
                <w:rFonts w:cstheme="minorHAnsi" w:hint="eastAsia"/>
                <w:sz w:val="18"/>
                <w:szCs w:val="20"/>
                <w:lang w:eastAsia="zh-CN"/>
              </w:rPr>
              <w:t xml:space="preserve"> </w:t>
            </w:r>
            <w:r w:rsidRPr="00AF7B7C">
              <w:rPr>
                <w:rFonts w:cstheme="minorHAnsi"/>
                <w:sz w:val="18"/>
                <w:szCs w:val="20"/>
              </w:rPr>
              <w:t xml:space="preserve">     </w:t>
            </w:r>
            <w:r w:rsidRPr="00AF7B7C">
              <w:rPr>
                <w:rFonts w:cstheme="minorHAnsi"/>
                <w:sz w:val="18"/>
                <w:szCs w:val="20"/>
                <w:highlight w:val="lightGray"/>
              </w:rPr>
              <w:t>Low-Quality</w:t>
            </w:r>
            <w:r w:rsidRPr="00AF7B7C">
              <w:rPr>
                <w:rFonts w:cstheme="minorHAnsi"/>
                <w:sz w:val="18"/>
                <w:szCs w:val="20"/>
              </w:rPr>
              <w:t xml:space="preserve">, I = 20 </w:t>
            </w:r>
          </w:p>
        </w:tc>
        <w:tc>
          <w:tcPr>
            <w:tcW w:w="764" w:type="dxa"/>
          </w:tcPr>
          <w:p w14:paraId="477BC182"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highlight w:val="yellow"/>
              </w:rPr>
              <w:t>0.40</w:t>
            </w:r>
          </w:p>
        </w:tc>
        <w:tc>
          <w:tcPr>
            <w:tcW w:w="672" w:type="dxa"/>
          </w:tcPr>
          <w:p w14:paraId="71BB6866" w14:textId="77777777" w:rsidR="00EC5AA8" w:rsidRPr="00AF7B7C" w:rsidRDefault="00EC5AA8" w:rsidP="00E61C4F">
            <w:pPr>
              <w:spacing w:line="220" w:lineRule="atLeast"/>
              <w:rPr>
                <w:rFonts w:cstheme="minorHAnsi"/>
                <w:bCs/>
                <w:sz w:val="18"/>
                <w:szCs w:val="20"/>
                <w:highlight w:val="lightGray"/>
              </w:rPr>
            </w:pPr>
            <w:r w:rsidRPr="00AF7B7C">
              <w:rPr>
                <w:rFonts w:cstheme="minorHAnsi"/>
                <w:bCs/>
                <w:sz w:val="18"/>
                <w:szCs w:val="20"/>
                <w:highlight w:val="lightGray"/>
              </w:rPr>
              <w:t>0.35</w:t>
            </w:r>
          </w:p>
        </w:tc>
        <w:tc>
          <w:tcPr>
            <w:tcW w:w="724" w:type="dxa"/>
          </w:tcPr>
          <w:p w14:paraId="3DA0F888"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rPr>
              <w:t>0.38</w:t>
            </w:r>
          </w:p>
        </w:tc>
        <w:tc>
          <w:tcPr>
            <w:tcW w:w="249" w:type="dxa"/>
          </w:tcPr>
          <w:p w14:paraId="636B4D66" w14:textId="77777777" w:rsidR="00EC5AA8" w:rsidRPr="00AF7B7C" w:rsidRDefault="00EC5AA8" w:rsidP="00E61C4F">
            <w:pPr>
              <w:spacing w:line="220" w:lineRule="atLeast"/>
              <w:rPr>
                <w:rFonts w:cstheme="minorHAnsi"/>
                <w:bCs/>
                <w:sz w:val="18"/>
                <w:szCs w:val="20"/>
              </w:rPr>
            </w:pPr>
          </w:p>
        </w:tc>
        <w:tc>
          <w:tcPr>
            <w:tcW w:w="807" w:type="dxa"/>
          </w:tcPr>
          <w:p w14:paraId="268533A6"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highlight w:val="yellow"/>
              </w:rPr>
              <w:t>0.38</w:t>
            </w:r>
          </w:p>
        </w:tc>
        <w:tc>
          <w:tcPr>
            <w:tcW w:w="769" w:type="dxa"/>
          </w:tcPr>
          <w:p w14:paraId="5F1B28DE"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rPr>
              <w:t>0.25</w:t>
            </w:r>
          </w:p>
        </w:tc>
      </w:tr>
      <w:tr w:rsidR="00EC5AA8" w:rsidRPr="00DB429B" w14:paraId="44EECC3A" w14:textId="77777777" w:rsidTr="00E61C4F">
        <w:trPr>
          <w:trHeight w:val="484"/>
          <w:jc w:val="center"/>
        </w:trPr>
        <w:tc>
          <w:tcPr>
            <w:tcW w:w="3356" w:type="dxa"/>
          </w:tcPr>
          <w:p w14:paraId="63CFFF59" w14:textId="5A3E9ED5" w:rsidR="00EC5AA8" w:rsidRPr="00AF7B7C" w:rsidRDefault="00EC5AA8" w:rsidP="00840DAE">
            <w:pPr>
              <w:spacing w:line="220" w:lineRule="atLeast"/>
              <w:rPr>
                <w:rFonts w:cstheme="minorHAnsi"/>
                <w:b/>
                <w:sz w:val="18"/>
                <w:szCs w:val="20"/>
              </w:rPr>
            </w:pPr>
            <w:r w:rsidRPr="00AF7B7C">
              <w:rPr>
                <w:rFonts w:cstheme="minorHAnsi"/>
                <w:sz w:val="18"/>
                <w:szCs w:val="20"/>
              </w:rPr>
              <w:t xml:space="preserve">        </w:t>
            </w:r>
            <w:r w:rsidR="00DB429B" w:rsidRPr="00AF7B7C">
              <w:rPr>
                <w:rFonts w:cstheme="minorHAnsi"/>
                <w:sz w:val="18"/>
                <w:szCs w:val="20"/>
              </w:rPr>
              <w:t xml:space="preserve">                     </w:t>
            </w:r>
            <w:r w:rsidRPr="00AF7B7C">
              <w:rPr>
                <w:rFonts w:cstheme="minorHAnsi"/>
                <w:sz w:val="18"/>
                <w:szCs w:val="20"/>
              </w:rPr>
              <w:t xml:space="preserve">          </w:t>
            </w:r>
            <w:r w:rsidR="001B4804" w:rsidRPr="00AF7B7C">
              <w:rPr>
                <w:rFonts w:cstheme="minorHAnsi" w:hint="eastAsia"/>
                <w:sz w:val="18"/>
                <w:szCs w:val="20"/>
                <w:lang w:eastAsia="zh-CN"/>
              </w:rPr>
              <w:t xml:space="preserve">        </w:t>
            </w:r>
            <w:r w:rsidR="00882C60">
              <w:rPr>
                <w:rFonts w:cstheme="minorHAnsi"/>
                <w:sz w:val="18"/>
                <w:szCs w:val="20"/>
                <w:lang w:eastAsia="zh-CN"/>
              </w:rPr>
              <w:t xml:space="preserve"> </w:t>
            </w:r>
            <w:r w:rsidR="001B4804" w:rsidRPr="00AF7B7C">
              <w:rPr>
                <w:rFonts w:cstheme="minorHAnsi" w:hint="eastAsia"/>
                <w:sz w:val="18"/>
                <w:szCs w:val="20"/>
                <w:lang w:eastAsia="zh-CN"/>
              </w:rPr>
              <w:t xml:space="preserve"> </w:t>
            </w:r>
            <w:r w:rsidRPr="00AF7B7C">
              <w:rPr>
                <w:rFonts w:cstheme="minorHAnsi"/>
                <w:sz w:val="18"/>
                <w:szCs w:val="20"/>
              </w:rPr>
              <w:t xml:space="preserve">  I = 40</w:t>
            </w:r>
          </w:p>
        </w:tc>
        <w:tc>
          <w:tcPr>
            <w:tcW w:w="764" w:type="dxa"/>
          </w:tcPr>
          <w:p w14:paraId="3D83E7A0"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highlight w:val="yellow"/>
              </w:rPr>
              <w:t>0.53</w:t>
            </w:r>
          </w:p>
        </w:tc>
        <w:tc>
          <w:tcPr>
            <w:tcW w:w="672" w:type="dxa"/>
          </w:tcPr>
          <w:p w14:paraId="0859CD5B"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rPr>
              <w:t>0.52</w:t>
            </w:r>
          </w:p>
        </w:tc>
        <w:tc>
          <w:tcPr>
            <w:tcW w:w="724" w:type="dxa"/>
          </w:tcPr>
          <w:p w14:paraId="7827C292"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highlight w:val="lightGray"/>
              </w:rPr>
              <w:t>0.45</w:t>
            </w:r>
          </w:p>
        </w:tc>
        <w:tc>
          <w:tcPr>
            <w:tcW w:w="249" w:type="dxa"/>
          </w:tcPr>
          <w:p w14:paraId="286042D1" w14:textId="77777777" w:rsidR="00EC5AA8" w:rsidRPr="00AF7B7C" w:rsidRDefault="00EC5AA8" w:rsidP="00E61C4F">
            <w:pPr>
              <w:spacing w:line="220" w:lineRule="atLeast"/>
              <w:rPr>
                <w:rFonts w:cstheme="minorHAnsi"/>
                <w:bCs/>
                <w:sz w:val="18"/>
                <w:szCs w:val="20"/>
              </w:rPr>
            </w:pPr>
          </w:p>
        </w:tc>
        <w:tc>
          <w:tcPr>
            <w:tcW w:w="807" w:type="dxa"/>
          </w:tcPr>
          <w:p w14:paraId="0FF0156F"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highlight w:val="yellow"/>
              </w:rPr>
              <w:t>0.37</w:t>
            </w:r>
          </w:p>
        </w:tc>
        <w:tc>
          <w:tcPr>
            <w:tcW w:w="769" w:type="dxa"/>
          </w:tcPr>
          <w:p w14:paraId="3E89BB9A" w14:textId="124B53E9" w:rsidR="00EC5AA8" w:rsidRPr="00AF7B7C" w:rsidRDefault="00EC5AA8" w:rsidP="00E61C4F">
            <w:pPr>
              <w:spacing w:line="220" w:lineRule="atLeast"/>
              <w:rPr>
                <w:rFonts w:cstheme="minorHAnsi"/>
                <w:bCs/>
                <w:sz w:val="18"/>
                <w:szCs w:val="20"/>
              </w:rPr>
            </w:pPr>
            <w:r w:rsidRPr="00AF7B7C">
              <w:rPr>
                <w:rFonts w:cstheme="minorHAnsi"/>
                <w:bCs/>
                <w:sz w:val="18"/>
                <w:szCs w:val="20"/>
              </w:rPr>
              <w:t>0.23</w:t>
            </w:r>
          </w:p>
        </w:tc>
      </w:tr>
      <w:tr w:rsidR="00EC5AA8" w:rsidRPr="00DB429B" w14:paraId="633BD583" w14:textId="77777777" w:rsidTr="00DB429B">
        <w:trPr>
          <w:trHeight w:val="270"/>
          <w:jc w:val="center"/>
        </w:trPr>
        <w:tc>
          <w:tcPr>
            <w:tcW w:w="3356" w:type="dxa"/>
          </w:tcPr>
          <w:p w14:paraId="181D9946" w14:textId="71F6C881" w:rsidR="00EC5AA8" w:rsidRPr="00AF7B7C" w:rsidRDefault="00EC5AA8" w:rsidP="00E61C4F">
            <w:pPr>
              <w:spacing w:line="220" w:lineRule="atLeast"/>
              <w:rPr>
                <w:rFonts w:cstheme="minorHAnsi"/>
                <w:b/>
                <w:sz w:val="18"/>
                <w:szCs w:val="20"/>
              </w:rPr>
            </w:pPr>
            <w:r w:rsidRPr="00AF7B7C">
              <w:rPr>
                <w:rFonts w:cstheme="minorHAnsi"/>
                <w:sz w:val="18"/>
                <w:szCs w:val="20"/>
              </w:rPr>
              <w:t xml:space="preserve">K = 8, </w:t>
            </w:r>
            <w:r w:rsidR="00291F6E">
              <w:rPr>
                <w:rFonts w:cstheme="minorHAnsi"/>
                <w:sz w:val="18"/>
                <w:szCs w:val="20"/>
              </w:rPr>
              <w:t xml:space="preserve"> </w:t>
            </w:r>
            <w:r w:rsidRPr="00AF7B7C">
              <w:rPr>
                <w:rFonts w:cstheme="minorHAnsi"/>
                <w:sz w:val="18"/>
                <w:szCs w:val="20"/>
              </w:rPr>
              <w:t xml:space="preserve">N = 100,  High-Quality, </w:t>
            </w:r>
            <w:r w:rsidR="00FE24B4">
              <w:rPr>
                <w:rFonts w:cstheme="minorHAnsi"/>
                <w:sz w:val="18"/>
                <w:szCs w:val="20"/>
              </w:rPr>
              <w:t xml:space="preserve"> </w:t>
            </w:r>
            <w:r w:rsidRPr="00AF7B7C">
              <w:rPr>
                <w:rFonts w:cstheme="minorHAnsi"/>
                <w:sz w:val="18"/>
                <w:szCs w:val="20"/>
              </w:rPr>
              <w:t xml:space="preserve"> I = 20</w:t>
            </w:r>
          </w:p>
        </w:tc>
        <w:tc>
          <w:tcPr>
            <w:tcW w:w="764" w:type="dxa"/>
          </w:tcPr>
          <w:p w14:paraId="428DE1DB" w14:textId="77777777" w:rsidR="00EC5AA8" w:rsidRPr="00AF7B7C" w:rsidRDefault="00EC5AA8" w:rsidP="00E61C4F">
            <w:pPr>
              <w:spacing w:line="220" w:lineRule="atLeast"/>
              <w:rPr>
                <w:rFonts w:cstheme="minorHAnsi"/>
                <w:bCs/>
                <w:sz w:val="18"/>
                <w:szCs w:val="20"/>
                <w:highlight w:val="lightGray"/>
              </w:rPr>
            </w:pPr>
            <w:r w:rsidRPr="00AF7B7C">
              <w:rPr>
                <w:rFonts w:cstheme="minorHAnsi"/>
                <w:bCs/>
                <w:sz w:val="18"/>
                <w:szCs w:val="20"/>
                <w:highlight w:val="lightGray"/>
              </w:rPr>
              <w:t>0.28</w:t>
            </w:r>
          </w:p>
        </w:tc>
        <w:tc>
          <w:tcPr>
            <w:tcW w:w="672" w:type="dxa"/>
          </w:tcPr>
          <w:p w14:paraId="581E56B7" w14:textId="77777777" w:rsidR="00EC5AA8" w:rsidRPr="00AF7B7C" w:rsidRDefault="00EC5AA8" w:rsidP="00E61C4F">
            <w:pPr>
              <w:spacing w:line="220" w:lineRule="atLeast"/>
              <w:rPr>
                <w:rFonts w:cstheme="minorHAnsi"/>
                <w:bCs/>
                <w:sz w:val="18"/>
                <w:szCs w:val="20"/>
                <w:highlight w:val="lightGray"/>
              </w:rPr>
            </w:pPr>
            <w:r w:rsidRPr="00AF7B7C">
              <w:rPr>
                <w:rFonts w:cstheme="minorHAnsi"/>
                <w:bCs/>
                <w:sz w:val="18"/>
                <w:szCs w:val="20"/>
                <w:highlight w:val="lightGray"/>
              </w:rPr>
              <w:t>0.29</w:t>
            </w:r>
          </w:p>
        </w:tc>
        <w:tc>
          <w:tcPr>
            <w:tcW w:w="724" w:type="dxa"/>
          </w:tcPr>
          <w:p w14:paraId="1EF18140"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highlight w:val="yellow"/>
              </w:rPr>
              <w:t>0.35</w:t>
            </w:r>
          </w:p>
        </w:tc>
        <w:tc>
          <w:tcPr>
            <w:tcW w:w="249" w:type="dxa"/>
          </w:tcPr>
          <w:p w14:paraId="31F834C4" w14:textId="77777777" w:rsidR="00EC5AA8" w:rsidRPr="00AF7B7C" w:rsidRDefault="00EC5AA8" w:rsidP="00E61C4F">
            <w:pPr>
              <w:spacing w:line="220" w:lineRule="atLeast"/>
              <w:rPr>
                <w:rFonts w:cstheme="minorHAnsi"/>
                <w:bCs/>
                <w:sz w:val="18"/>
                <w:szCs w:val="20"/>
              </w:rPr>
            </w:pPr>
          </w:p>
        </w:tc>
        <w:tc>
          <w:tcPr>
            <w:tcW w:w="807" w:type="dxa"/>
          </w:tcPr>
          <w:p w14:paraId="1A0D05BE"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highlight w:val="yellow"/>
              </w:rPr>
              <w:t>0.46</w:t>
            </w:r>
          </w:p>
        </w:tc>
        <w:tc>
          <w:tcPr>
            <w:tcW w:w="769" w:type="dxa"/>
          </w:tcPr>
          <w:p w14:paraId="00A208E4"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rPr>
              <w:t>0.37</w:t>
            </w:r>
          </w:p>
        </w:tc>
      </w:tr>
      <w:tr w:rsidR="00EC5AA8" w:rsidRPr="00DB429B" w14:paraId="0A235C13" w14:textId="77777777" w:rsidTr="00E61C4F">
        <w:trPr>
          <w:trHeight w:val="233"/>
          <w:jc w:val="center"/>
        </w:trPr>
        <w:tc>
          <w:tcPr>
            <w:tcW w:w="3356" w:type="dxa"/>
          </w:tcPr>
          <w:p w14:paraId="097AF5C2" w14:textId="2376EF0E" w:rsidR="00EC5AA8" w:rsidRPr="00AF7B7C" w:rsidRDefault="00DB429B" w:rsidP="00E61C4F">
            <w:pPr>
              <w:spacing w:line="220" w:lineRule="atLeast"/>
              <w:rPr>
                <w:rFonts w:cstheme="minorHAnsi"/>
                <w:b/>
                <w:sz w:val="18"/>
                <w:szCs w:val="20"/>
              </w:rPr>
            </w:pPr>
            <w:r w:rsidRPr="00AF7B7C">
              <w:rPr>
                <w:rFonts w:cstheme="minorHAnsi"/>
                <w:sz w:val="18"/>
                <w:szCs w:val="20"/>
              </w:rPr>
              <w:t xml:space="preserve">    </w:t>
            </w:r>
            <w:r w:rsidR="00EC5AA8" w:rsidRPr="00AF7B7C">
              <w:rPr>
                <w:rFonts w:cstheme="minorHAnsi"/>
                <w:sz w:val="18"/>
                <w:szCs w:val="20"/>
              </w:rPr>
              <w:t xml:space="preserve">       </w:t>
            </w:r>
            <w:r w:rsidR="00291F6E">
              <w:rPr>
                <w:rFonts w:cstheme="minorHAnsi"/>
                <w:sz w:val="18"/>
                <w:szCs w:val="20"/>
              </w:rPr>
              <w:t xml:space="preserve"> </w:t>
            </w:r>
            <w:r w:rsidR="00EC5AA8" w:rsidRPr="00AF7B7C">
              <w:rPr>
                <w:rFonts w:cstheme="minorHAnsi"/>
                <w:sz w:val="18"/>
                <w:szCs w:val="20"/>
              </w:rPr>
              <w:t xml:space="preserve">                         </w:t>
            </w:r>
            <w:r w:rsidR="001B4804" w:rsidRPr="00AF7B7C">
              <w:rPr>
                <w:rFonts w:cstheme="minorHAnsi" w:hint="eastAsia"/>
                <w:sz w:val="18"/>
                <w:szCs w:val="20"/>
                <w:lang w:eastAsia="zh-CN"/>
              </w:rPr>
              <w:t xml:space="preserve">         </w:t>
            </w:r>
            <w:r w:rsidR="00EC5AA8" w:rsidRPr="00AF7B7C">
              <w:rPr>
                <w:rFonts w:cstheme="minorHAnsi"/>
                <w:sz w:val="18"/>
                <w:szCs w:val="20"/>
              </w:rPr>
              <w:t xml:space="preserve">  </w:t>
            </w:r>
            <w:r w:rsidR="00FE24B4">
              <w:rPr>
                <w:rFonts w:cstheme="minorHAnsi"/>
                <w:sz w:val="18"/>
                <w:szCs w:val="20"/>
              </w:rPr>
              <w:t xml:space="preserve"> </w:t>
            </w:r>
            <w:r w:rsidR="00EC5AA8" w:rsidRPr="00AF7B7C">
              <w:rPr>
                <w:rFonts w:cstheme="minorHAnsi"/>
                <w:sz w:val="18"/>
                <w:szCs w:val="20"/>
              </w:rPr>
              <w:t xml:space="preserve">  I = 40  </w:t>
            </w:r>
          </w:p>
        </w:tc>
        <w:tc>
          <w:tcPr>
            <w:tcW w:w="764" w:type="dxa"/>
          </w:tcPr>
          <w:p w14:paraId="4D32D962"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highlight w:val="yellow"/>
              </w:rPr>
              <w:t>0.31</w:t>
            </w:r>
          </w:p>
        </w:tc>
        <w:tc>
          <w:tcPr>
            <w:tcW w:w="672" w:type="dxa"/>
          </w:tcPr>
          <w:p w14:paraId="32CA7080"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rPr>
              <w:t>0.29</w:t>
            </w:r>
          </w:p>
        </w:tc>
        <w:tc>
          <w:tcPr>
            <w:tcW w:w="724" w:type="dxa"/>
          </w:tcPr>
          <w:p w14:paraId="1B4AA78F"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highlight w:val="lightGray"/>
              </w:rPr>
              <w:t>0.26</w:t>
            </w:r>
          </w:p>
        </w:tc>
        <w:tc>
          <w:tcPr>
            <w:tcW w:w="249" w:type="dxa"/>
          </w:tcPr>
          <w:p w14:paraId="1A0AD040" w14:textId="77777777" w:rsidR="00EC5AA8" w:rsidRPr="00AF7B7C" w:rsidRDefault="00EC5AA8" w:rsidP="00E61C4F">
            <w:pPr>
              <w:spacing w:line="220" w:lineRule="atLeast"/>
              <w:rPr>
                <w:rFonts w:cstheme="minorHAnsi"/>
                <w:bCs/>
                <w:sz w:val="18"/>
                <w:szCs w:val="20"/>
              </w:rPr>
            </w:pPr>
          </w:p>
        </w:tc>
        <w:tc>
          <w:tcPr>
            <w:tcW w:w="807" w:type="dxa"/>
          </w:tcPr>
          <w:p w14:paraId="2BE3DCAD"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highlight w:val="yellow"/>
              </w:rPr>
              <w:t>0.42</w:t>
            </w:r>
          </w:p>
        </w:tc>
        <w:tc>
          <w:tcPr>
            <w:tcW w:w="769" w:type="dxa"/>
          </w:tcPr>
          <w:p w14:paraId="5F959FE1"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rPr>
              <w:t>0.33</w:t>
            </w:r>
          </w:p>
        </w:tc>
      </w:tr>
      <w:tr w:rsidR="00EC5AA8" w:rsidRPr="00DB429B" w14:paraId="51EA6D11" w14:textId="77777777" w:rsidTr="00E61C4F">
        <w:trPr>
          <w:trHeight w:val="246"/>
          <w:jc w:val="center"/>
        </w:trPr>
        <w:tc>
          <w:tcPr>
            <w:tcW w:w="3356" w:type="dxa"/>
          </w:tcPr>
          <w:p w14:paraId="098FF682" w14:textId="24BDBF09" w:rsidR="00EC5AA8" w:rsidRPr="00AF7B7C" w:rsidRDefault="00DB429B" w:rsidP="00E61C4F">
            <w:pPr>
              <w:spacing w:line="220" w:lineRule="atLeast"/>
              <w:rPr>
                <w:rFonts w:cstheme="minorHAnsi"/>
                <w:b/>
                <w:sz w:val="18"/>
                <w:szCs w:val="20"/>
              </w:rPr>
            </w:pPr>
            <w:r w:rsidRPr="00AF7B7C">
              <w:rPr>
                <w:rFonts w:cstheme="minorHAnsi"/>
                <w:sz w:val="18"/>
                <w:szCs w:val="20"/>
              </w:rPr>
              <w:t xml:space="preserve">                </w:t>
            </w:r>
            <w:r w:rsidR="00291F6E">
              <w:rPr>
                <w:rFonts w:cstheme="minorHAnsi"/>
                <w:sz w:val="18"/>
                <w:szCs w:val="20"/>
              </w:rPr>
              <w:t xml:space="preserve"> </w:t>
            </w:r>
            <w:r w:rsidRPr="00AF7B7C">
              <w:rPr>
                <w:rFonts w:cstheme="minorHAnsi"/>
                <w:sz w:val="18"/>
                <w:szCs w:val="20"/>
              </w:rPr>
              <w:t xml:space="preserve">      </w:t>
            </w:r>
            <w:r w:rsidR="001B4804" w:rsidRPr="00AF7B7C">
              <w:rPr>
                <w:rFonts w:cstheme="minorHAnsi" w:hint="eastAsia"/>
                <w:sz w:val="18"/>
                <w:szCs w:val="20"/>
                <w:lang w:eastAsia="zh-CN"/>
              </w:rPr>
              <w:t xml:space="preserve">    </w:t>
            </w:r>
            <w:r w:rsidR="00EC5AA8" w:rsidRPr="00AF7B7C">
              <w:rPr>
                <w:rFonts w:cstheme="minorHAnsi"/>
                <w:sz w:val="18"/>
                <w:szCs w:val="20"/>
              </w:rPr>
              <w:t xml:space="preserve"> </w:t>
            </w:r>
            <w:r w:rsidR="00EC5AA8" w:rsidRPr="00AF7B7C">
              <w:rPr>
                <w:rFonts w:cstheme="minorHAnsi"/>
                <w:sz w:val="18"/>
                <w:szCs w:val="20"/>
                <w:highlight w:val="lightGray"/>
              </w:rPr>
              <w:t>Low-Quality</w:t>
            </w:r>
            <w:r w:rsidR="00EC5AA8" w:rsidRPr="00AF7B7C">
              <w:rPr>
                <w:rFonts w:cstheme="minorHAnsi"/>
                <w:sz w:val="18"/>
                <w:szCs w:val="20"/>
              </w:rPr>
              <w:t>,</w:t>
            </w:r>
            <w:r w:rsidR="00FE24B4">
              <w:rPr>
                <w:rFonts w:cstheme="minorHAnsi"/>
                <w:sz w:val="18"/>
                <w:szCs w:val="20"/>
              </w:rPr>
              <w:t xml:space="preserve"> </w:t>
            </w:r>
            <w:r w:rsidR="00EC5AA8" w:rsidRPr="00AF7B7C">
              <w:rPr>
                <w:rFonts w:cstheme="minorHAnsi"/>
                <w:sz w:val="18"/>
                <w:szCs w:val="20"/>
              </w:rPr>
              <w:t xml:space="preserve">  I = 20 </w:t>
            </w:r>
          </w:p>
        </w:tc>
        <w:tc>
          <w:tcPr>
            <w:tcW w:w="764" w:type="dxa"/>
          </w:tcPr>
          <w:p w14:paraId="72F09624" w14:textId="77777777" w:rsidR="00EC5AA8" w:rsidRPr="00AF7B7C" w:rsidRDefault="00EC5AA8" w:rsidP="00E61C4F">
            <w:pPr>
              <w:spacing w:line="220" w:lineRule="atLeast"/>
              <w:rPr>
                <w:rFonts w:cstheme="minorHAnsi"/>
                <w:bCs/>
                <w:sz w:val="18"/>
                <w:szCs w:val="20"/>
                <w:highlight w:val="lightGray"/>
              </w:rPr>
            </w:pPr>
            <w:r w:rsidRPr="00AF7B7C">
              <w:rPr>
                <w:rFonts w:cstheme="minorHAnsi"/>
                <w:bCs/>
                <w:sz w:val="18"/>
                <w:szCs w:val="20"/>
                <w:highlight w:val="lightGray"/>
              </w:rPr>
              <w:t>0.04</w:t>
            </w:r>
          </w:p>
        </w:tc>
        <w:tc>
          <w:tcPr>
            <w:tcW w:w="672" w:type="dxa"/>
          </w:tcPr>
          <w:p w14:paraId="12BCD6C5" w14:textId="77777777" w:rsidR="00EC5AA8" w:rsidRPr="00AF7B7C" w:rsidRDefault="00EC5AA8" w:rsidP="00E61C4F">
            <w:pPr>
              <w:spacing w:line="220" w:lineRule="atLeast"/>
              <w:rPr>
                <w:rFonts w:cstheme="minorHAnsi"/>
                <w:bCs/>
                <w:sz w:val="18"/>
                <w:szCs w:val="20"/>
                <w:highlight w:val="lightGray"/>
              </w:rPr>
            </w:pPr>
            <w:r w:rsidRPr="00AF7B7C">
              <w:rPr>
                <w:rFonts w:cstheme="minorHAnsi"/>
                <w:bCs/>
                <w:sz w:val="18"/>
                <w:szCs w:val="20"/>
                <w:highlight w:val="lightGray"/>
              </w:rPr>
              <w:t>0.02</w:t>
            </w:r>
          </w:p>
        </w:tc>
        <w:tc>
          <w:tcPr>
            <w:tcW w:w="724" w:type="dxa"/>
          </w:tcPr>
          <w:p w14:paraId="7188086C" w14:textId="77777777" w:rsidR="00EC5AA8" w:rsidRPr="00AF7B7C" w:rsidRDefault="00EC5AA8" w:rsidP="00E61C4F">
            <w:pPr>
              <w:spacing w:line="220" w:lineRule="atLeast"/>
              <w:rPr>
                <w:rFonts w:cstheme="minorHAnsi"/>
                <w:bCs/>
                <w:sz w:val="18"/>
                <w:szCs w:val="20"/>
                <w:highlight w:val="lightGray"/>
              </w:rPr>
            </w:pPr>
            <w:r w:rsidRPr="00AF7B7C">
              <w:rPr>
                <w:rFonts w:cstheme="minorHAnsi"/>
                <w:bCs/>
                <w:sz w:val="18"/>
                <w:szCs w:val="20"/>
                <w:highlight w:val="lightGray"/>
              </w:rPr>
              <w:t>0.11</w:t>
            </w:r>
          </w:p>
        </w:tc>
        <w:tc>
          <w:tcPr>
            <w:tcW w:w="249" w:type="dxa"/>
          </w:tcPr>
          <w:p w14:paraId="0AB814AB" w14:textId="77777777" w:rsidR="00EC5AA8" w:rsidRPr="00AF7B7C" w:rsidRDefault="00EC5AA8" w:rsidP="00E61C4F">
            <w:pPr>
              <w:spacing w:line="220" w:lineRule="atLeast"/>
              <w:rPr>
                <w:rFonts w:cstheme="minorHAnsi"/>
                <w:bCs/>
                <w:sz w:val="18"/>
                <w:szCs w:val="20"/>
              </w:rPr>
            </w:pPr>
          </w:p>
        </w:tc>
        <w:tc>
          <w:tcPr>
            <w:tcW w:w="807" w:type="dxa"/>
          </w:tcPr>
          <w:p w14:paraId="52FD9A4B"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highlight w:val="yellow"/>
              </w:rPr>
              <w:t>0.51</w:t>
            </w:r>
          </w:p>
        </w:tc>
        <w:tc>
          <w:tcPr>
            <w:tcW w:w="769" w:type="dxa"/>
          </w:tcPr>
          <w:p w14:paraId="66151599"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rPr>
              <w:t>0.38</w:t>
            </w:r>
          </w:p>
        </w:tc>
      </w:tr>
      <w:tr w:rsidR="00EC5AA8" w:rsidRPr="00DB429B" w14:paraId="7BE05410" w14:textId="77777777" w:rsidTr="00E61C4F">
        <w:trPr>
          <w:trHeight w:val="484"/>
          <w:jc w:val="center"/>
        </w:trPr>
        <w:tc>
          <w:tcPr>
            <w:tcW w:w="3356" w:type="dxa"/>
          </w:tcPr>
          <w:p w14:paraId="296700E4" w14:textId="1E5672AB" w:rsidR="00EC5AA8" w:rsidRPr="00AF7B7C" w:rsidRDefault="00EC5AA8" w:rsidP="00E61C4F">
            <w:pPr>
              <w:spacing w:line="220" w:lineRule="atLeast"/>
              <w:rPr>
                <w:rFonts w:cstheme="minorHAnsi"/>
                <w:b/>
                <w:sz w:val="18"/>
                <w:szCs w:val="20"/>
              </w:rPr>
            </w:pPr>
            <w:r w:rsidRPr="00AF7B7C">
              <w:rPr>
                <w:rFonts w:cstheme="minorHAnsi"/>
                <w:sz w:val="18"/>
                <w:szCs w:val="20"/>
              </w:rPr>
              <w:t xml:space="preserve">        </w:t>
            </w:r>
            <w:r w:rsidR="00DB429B" w:rsidRPr="00AF7B7C">
              <w:rPr>
                <w:rFonts w:cstheme="minorHAnsi"/>
                <w:sz w:val="18"/>
                <w:szCs w:val="20"/>
              </w:rPr>
              <w:t xml:space="preserve">         </w:t>
            </w:r>
            <w:r w:rsidR="00291F6E">
              <w:rPr>
                <w:rFonts w:cstheme="minorHAnsi"/>
                <w:sz w:val="18"/>
                <w:szCs w:val="20"/>
              </w:rPr>
              <w:t xml:space="preserve"> </w:t>
            </w:r>
            <w:r w:rsidR="00DB429B" w:rsidRPr="00AF7B7C">
              <w:rPr>
                <w:rFonts w:cstheme="minorHAnsi"/>
                <w:sz w:val="18"/>
                <w:szCs w:val="20"/>
              </w:rPr>
              <w:t xml:space="preserve">           </w:t>
            </w:r>
            <w:r w:rsidRPr="00AF7B7C">
              <w:rPr>
                <w:rFonts w:cstheme="minorHAnsi"/>
                <w:sz w:val="18"/>
                <w:szCs w:val="20"/>
              </w:rPr>
              <w:t xml:space="preserve">        </w:t>
            </w:r>
            <w:r w:rsidR="001B4804" w:rsidRPr="00AF7B7C">
              <w:rPr>
                <w:rFonts w:cstheme="minorHAnsi" w:hint="eastAsia"/>
                <w:sz w:val="18"/>
                <w:szCs w:val="20"/>
                <w:lang w:eastAsia="zh-CN"/>
              </w:rPr>
              <w:t xml:space="preserve">         </w:t>
            </w:r>
            <w:r w:rsidRPr="00AF7B7C">
              <w:rPr>
                <w:rFonts w:cstheme="minorHAnsi"/>
                <w:sz w:val="18"/>
                <w:szCs w:val="20"/>
              </w:rPr>
              <w:t xml:space="preserve">   </w:t>
            </w:r>
            <w:r w:rsidR="00FE24B4">
              <w:rPr>
                <w:rFonts w:cstheme="minorHAnsi"/>
                <w:sz w:val="18"/>
                <w:szCs w:val="20"/>
              </w:rPr>
              <w:t xml:space="preserve"> </w:t>
            </w:r>
            <w:r w:rsidRPr="00AF7B7C">
              <w:rPr>
                <w:rFonts w:cstheme="minorHAnsi"/>
                <w:sz w:val="18"/>
                <w:szCs w:val="20"/>
              </w:rPr>
              <w:t xml:space="preserve"> I = 40</w:t>
            </w:r>
          </w:p>
        </w:tc>
        <w:tc>
          <w:tcPr>
            <w:tcW w:w="764" w:type="dxa"/>
          </w:tcPr>
          <w:p w14:paraId="6F99EAE4" w14:textId="77777777" w:rsidR="00EC5AA8" w:rsidRPr="00AF7B7C" w:rsidRDefault="00EC5AA8" w:rsidP="00E61C4F">
            <w:pPr>
              <w:spacing w:line="220" w:lineRule="atLeast"/>
              <w:rPr>
                <w:rFonts w:cstheme="minorHAnsi"/>
                <w:bCs/>
                <w:sz w:val="18"/>
                <w:szCs w:val="20"/>
                <w:highlight w:val="lightGray"/>
              </w:rPr>
            </w:pPr>
            <w:r w:rsidRPr="00AF7B7C">
              <w:rPr>
                <w:rFonts w:cstheme="minorHAnsi"/>
                <w:bCs/>
                <w:sz w:val="18"/>
                <w:szCs w:val="20"/>
                <w:highlight w:val="lightGray"/>
              </w:rPr>
              <w:t>0.09</w:t>
            </w:r>
          </w:p>
        </w:tc>
        <w:tc>
          <w:tcPr>
            <w:tcW w:w="672" w:type="dxa"/>
          </w:tcPr>
          <w:p w14:paraId="7ED51247" w14:textId="77777777" w:rsidR="00EC5AA8" w:rsidRPr="00AF7B7C" w:rsidRDefault="00EC5AA8" w:rsidP="00E61C4F">
            <w:pPr>
              <w:spacing w:line="220" w:lineRule="atLeast"/>
              <w:rPr>
                <w:rFonts w:cstheme="minorHAnsi"/>
                <w:bCs/>
                <w:sz w:val="18"/>
                <w:szCs w:val="20"/>
                <w:highlight w:val="lightGray"/>
              </w:rPr>
            </w:pPr>
            <w:r w:rsidRPr="00AF7B7C">
              <w:rPr>
                <w:rFonts w:cstheme="minorHAnsi"/>
                <w:bCs/>
                <w:sz w:val="18"/>
                <w:szCs w:val="20"/>
                <w:highlight w:val="lightGray"/>
              </w:rPr>
              <w:t>0.08</w:t>
            </w:r>
          </w:p>
        </w:tc>
        <w:tc>
          <w:tcPr>
            <w:tcW w:w="724" w:type="dxa"/>
          </w:tcPr>
          <w:p w14:paraId="4F2B2BE6"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highlight w:val="yellow"/>
              </w:rPr>
              <w:t>0.15</w:t>
            </w:r>
          </w:p>
        </w:tc>
        <w:tc>
          <w:tcPr>
            <w:tcW w:w="249" w:type="dxa"/>
          </w:tcPr>
          <w:p w14:paraId="463FE501" w14:textId="77777777" w:rsidR="00EC5AA8" w:rsidRPr="00AF7B7C" w:rsidRDefault="00EC5AA8" w:rsidP="00E61C4F">
            <w:pPr>
              <w:spacing w:line="220" w:lineRule="atLeast"/>
              <w:rPr>
                <w:rFonts w:cstheme="minorHAnsi"/>
                <w:bCs/>
                <w:sz w:val="18"/>
                <w:szCs w:val="20"/>
              </w:rPr>
            </w:pPr>
          </w:p>
        </w:tc>
        <w:tc>
          <w:tcPr>
            <w:tcW w:w="807" w:type="dxa"/>
          </w:tcPr>
          <w:p w14:paraId="1C413806"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highlight w:val="yellow"/>
              </w:rPr>
              <w:t>0.52</w:t>
            </w:r>
          </w:p>
        </w:tc>
        <w:tc>
          <w:tcPr>
            <w:tcW w:w="769" w:type="dxa"/>
          </w:tcPr>
          <w:p w14:paraId="132B36C1" w14:textId="05D3B9D1" w:rsidR="00EC5AA8" w:rsidRPr="00AF7B7C" w:rsidRDefault="00EC5AA8" w:rsidP="00E61C4F">
            <w:pPr>
              <w:spacing w:line="220" w:lineRule="atLeast"/>
              <w:rPr>
                <w:rFonts w:cstheme="minorHAnsi"/>
                <w:bCs/>
                <w:sz w:val="18"/>
                <w:szCs w:val="20"/>
              </w:rPr>
            </w:pPr>
            <w:r w:rsidRPr="00AF7B7C">
              <w:rPr>
                <w:rFonts w:cstheme="minorHAnsi"/>
                <w:bCs/>
                <w:sz w:val="18"/>
                <w:szCs w:val="20"/>
              </w:rPr>
              <w:t>0.31</w:t>
            </w:r>
          </w:p>
        </w:tc>
      </w:tr>
      <w:tr w:rsidR="00EC5AA8" w:rsidRPr="00DB429B" w14:paraId="3F8EB40C" w14:textId="77777777" w:rsidTr="00E61C4F">
        <w:trPr>
          <w:trHeight w:val="233"/>
          <w:jc w:val="center"/>
        </w:trPr>
        <w:tc>
          <w:tcPr>
            <w:tcW w:w="3356" w:type="dxa"/>
          </w:tcPr>
          <w:p w14:paraId="6805F4BA" w14:textId="77777777" w:rsidR="00EC5AA8" w:rsidRPr="00AF7B7C" w:rsidRDefault="00EC5AA8" w:rsidP="00E61C4F">
            <w:pPr>
              <w:spacing w:line="220" w:lineRule="atLeast"/>
              <w:rPr>
                <w:rFonts w:cstheme="minorHAnsi"/>
                <w:b/>
                <w:sz w:val="18"/>
                <w:szCs w:val="20"/>
              </w:rPr>
            </w:pPr>
            <w:r w:rsidRPr="00AF7B7C">
              <w:rPr>
                <w:rFonts w:cstheme="minorHAnsi"/>
                <w:sz w:val="18"/>
                <w:szCs w:val="20"/>
              </w:rPr>
              <w:t xml:space="preserve">           N = 1000,  High-Quality, I = 20</w:t>
            </w:r>
          </w:p>
        </w:tc>
        <w:tc>
          <w:tcPr>
            <w:tcW w:w="764" w:type="dxa"/>
          </w:tcPr>
          <w:p w14:paraId="478A7AC8"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rPr>
              <w:t>0.29</w:t>
            </w:r>
          </w:p>
        </w:tc>
        <w:tc>
          <w:tcPr>
            <w:tcW w:w="672" w:type="dxa"/>
          </w:tcPr>
          <w:p w14:paraId="2695241F"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highlight w:val="lightGray"/>
              </w:rPr>
              <w:t>0.27</w:t>
            </w:r>
          </w:p>
        </w:tc>
        <w:tc>
          <w:tcPr>
            <w:tcW w:w="724" w:type="dxa"/>
          </w:tcPr>
          <w:p w14:paraId="42978E75"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highlight w:val="yellow"/>
              </w:rPr>
              <w:t>0.30</w:t>
            </w:r>
          </w:p>
        </w:tc>
        <w:tc>
          <w:tcPr>
            <w:tcW w:w="249" w:type="dxa"/>
          </w:tcPr>
          <w:p w14:paraId="4B40E623" w14:textId="77777777" w:rsidR="00EC5AA8" w:rsidRPr="00AF7B7C" w:rsidRDefault="00EC5AA8" w:rsidP="00E61C4F">
            <w:pPr>
              <w:spacing w:line="220" w:lineRule="atLeast"/>
              <w:rPr>
                <w:rFonts w:cstheme="minorHAnsi"/>
                <w:bCs/>
                <w:sz w:val="18"/>
                <w:szCs w:val="20"/>
              </w:rPr>
            </w:pPr>
          </w:p>
        </w:tc>
        <w:tc>
          <w:tcPr>
            <w:tcW w:w="807" w:type="dxa"/>
          </w:tcPr>
          <w:p w14:paraId="13C99912"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highlight w:val="yellow"/>
              </w:rPr>
              <w:t>0.39</w:t>
            </w:r>
          </w:p>
        </w:tc>
        <w:tc>
          <w:tcPr>
            <w:tcW w:w="769" w:type="dxa"/>
          </w:tcPr>
          <w:p w14:paraId="3801FE8A"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rPr>
              <w:t>0.28</w:t>
            </w:r>
          </w:p>
        </w:tc>
      </w:tr>
      <w:tr w:rsidR="00EC5AA8" w:rsidRPr="00DB429B" w14:paraId="39A9AFEB" w14:textId="77777777" w:rsidTr="00E61C4F">
        <w:trPr>
          <w:trHeight w:val="233"/>
          <w:jc w:val="center"/>
        </w:trPr>
        <w:tc>
          <w:tcPr>
            <w:tcW w:w="3356" w:type="dxa"/>
          </w:tcPr>
          <w:p w14:paraId="609E07E0" w14:textId="2CFF6E29" w:rsidR="00EC5AA8" w:rsidRPr="00AF7B7C" w:rsidRDefault="00EC5AA8" w:rsidP="00E61C4F">
            <w:pPr>
              <w:spacing w:line="220" w:lineRule="atLeast"/>
              <w:rPr>
                <w:rFonts w:cstheme="minorHAnsi"/>
                <w:b/>
                <w:sz w:val="18"/>
                <w:szCs w:val="20"/>
              </w:rPr>
            </w:pPr>
            <w:r w:rsidRPr="00AF7B7C">
              <w:rPr>
                <w:rFonts w:cstheme="minorHAnsi"/>
                <w:sz w:val="18"/>
                <w:szCs w:val="20"/>
              </w:rPr>
              <w:t xml:space="preserve">       </w:t>
            </w:r>
            <w:r w:rsidR="00DB429B" w:rsidRPr="00AF7B7C">
              <w:rPr>
                <w:rFonts w:cstheme="minorHAnsi"/>
                <w:sz w:val="18"/>
                <w:szCs w:val="20"/>
              </w:rPr>
              <w:t xml:space="preserve">                      </w:t>
            </w:r>
            <w:r w:rsidRPr="00AF7B7C">
              <w:rPr>
                <w:rFonts w:cstheme="minorHAnsi"/>
                <w:sz w:val="18"/>
                <w:szCs w:val="20"/>
              </w:rPr>
              <w:t xml:space="preserve">             </w:t>
            </w:r>
            <w:r w:rsidR="001B4804" w:rsidRPr="00AF7B7C">
              <w:rPr>
                <w:rFonts w:cstheme="minorHAnsi" w:hint="eastAsia"/>
                <w:sz w:val="18"/>
                <w:szCs w:val="20"/>
                <w:lang w:eastAsia="zh-CN"/>
              </w:rPr>
              <w:t xml:space="preserve">        </w:t>
            </w:r>
            <w:r w:rsidRPr="00AF7B7C">
              <w:rPr>
                <w:rFonts w:cstheme="minorHAnsi"/>
                <w:sz w:val="18"/>
                <w:szCs w:val="20"/>
              </w:rPr>
              <w:t xml:space="preserve"> I = 40  </w:t>
            </w:r>
          </w:p>
        </w:tc>
        <w:tc>
          <w:tcPr>
            <w:tcW w:w="764" w:type="dxa"/>
          </w:tcPr>
          <w:p w14:paraId="29A0FC36" w14:textId="77777777" w:rsidR="00EC5AA8" w:rsidRPr="00AF7B7C" w:rsidRDefault="00EC5AA8" w:rsidP="00E61C4F">
            <w:pPr>
              <w:spacing w:line="220" w:lineRule="atLeast"/>
              <w:rPr>
                <w:rFonts w:cstheme="minorHAnsi"/>
                <w:bCs/>
                <w:sz w:val="18"/>
                <w:szCs w:val="20"/>
                <w:highlight w:val="lightGray"/>
              </w:rPr>
            </w:pPr>
            <w:r w:rsidRPr="00AF7B7C">
              <w:rPr>
                <w:rFonts w:cstheme="minorHAnsi"/>
                <w:bCs/>
                <w:sz w:val="18"/>
                <w:szCs w:val="20"/>
                <w:highlight w:val="lightGray"/>
              </w:rPr>
              <w:t>0.32</w:t>
            </w:r>
          </w:p>
        </w:tc>
        <w:tc>
          <w:tcPr>
            <w:tcW w:w="672" w:type="dxa"/>
          </w:tcPr>
          <w:p w14:paraId="1FF8634F" w14:textId="77777777" w:rsidR="00EC5AA8" w:rsidRPr="00AF7B7C" w:rsidRDefault="00EC5AA8" w:rsidP="00E61C4F">
            <w:pPr>
              <w:spacing w:line="220" w:lineRule="atLeast"/>
              <w:rPr>
                <w:rFonts w:cstheme="minorHAnsi"/>
                <w:bCs/>
                <w:sz w:val="18"/>
                <w:szCs w:val="20"/>
                <w:highlight w:val="lightGray"/>
              </w:rPr>
            </w:pPr>
            <w:r w:rsidRPr="00AF7B7C">
              <w:rPr>
                <w:rFonts w:cstheme="minorHAnsi"/>
                <w:bCs/>
                <w:sz w:val="18"/>
                <w:szCs w:val="20"/>
                <w:highlight w:val="lightGray"/>
              </w:rPr>
              <w:t>0.33</w:t>
            </w:r>
          </w:p>
        </w:tc>
        <w:tc>
          <w:tcPr>
            <w:tcW w:w="724" w:type="dxa"/>
          </w:tcPr>
          <w:p w14:paraId="17069050"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highlight w:val="yellow"/>
              </w:rPr>
              <w:t>0.37</w:t>
            </w:r>
          </w:p>
        </w:tc>
        <w:tc>
          <w:tcPr>
            <w:tcW w:w="249" w:type="dxa"/>
          </w:tcPr>
          <w:p w14:paraId="71DB12E5" w14:textId="77777777" w:rsidR="00EC5AA8" w:rsidRPr="00AF7B7C" w:rsidRDefault="00EC5AA8" w:rsidP="00E61C4F">
            <w:pPr>
              <w:spacing w:line="220" w:lineRule="atLeast"/>
              <w:rPr>
                <w:rFonts w:cstheme="minorHAnsi"/>
                <w:bCs/>
                <w:sz w:val="18"/>
                <w:szCs w:val="20"/>
              </w:rPr>
            </w:pPr>
          </w:p>
        </w:tc>
        <w:tc>
          <w:tcPr>
            <w:tcW w:w="807" w:type="dxa"/>
          </w:tcPr>
          <w:p w14:paraId="7C70C01E"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highlight w:val="yellow"/>
              </w:rPr>
              <w:t>0.42</w:t>
            </w:r>
          </w:p>
        </w:tc>
        <w:tc>
          <w:tcPr>
            <w:tcW w:w="769" w:type="dxa"/>
          </w:tcPr>
          <w:p w14:paraId="0C873284"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rPr>
              <w:t>0.35</w:t>
            </w:r>
          </w:p>
        </w:tc>
      </w:tr>
      <w:tr w:rsidR="00EC5AA8" w:rsidRPr="00DB429B" w14:paraId="7D5C4A4C" w14:textId="77777777" w:rsidTr="00E61C4F">
        <w:trPr>
          <w:trHeight w:val="246"/>
          <w:jc w:val="center"/>
        </w:trPr>
        <w:tc>
          <w:tcPr>
            <w:tcW w:w="3356" w:type="dxa"/>
          </w:tcPr>
          <w:p w14:paraId="3DCEAC87" w14:textId="392C1006" w:rsidR="00EC5AA8" w:rsidRPr="00AF7B7C" w:rsidRDefault="00DB429B" w:rsidP="00E61C4F">
            <w:pPr>
              <w:spacing w:line="220" w:lineRule="atLeast"/>
              <w:rPr>
                <w:rFonts w:cstheme="minorHAnsi"/>
                <w:b/>
                <w:sz w:val="18"/>
                <w:szCs w:val="20"/>
              </w:rPr>
            </w:pPr>
            <w:r w:rsidRPr="00AF7B7C">
              <w:rPr>
                <w:rFonts w:cstheme="minorHAnsi"/>
                <w:sz w:val="18"/>
                <w:szCs w:val="20"/>
              </w:rPr>
              <w:t xml:space="preserve">                         </w:t>
            </w:r>
            <w:r w:rsidR="001B4804" w:rsidRPr="00AF7B7C">
              <w:rPr>
                <w:rFonts w:cstheme="minorHAnsi" w:hint="eastAsia"/>
                <w:sz w:val="18"/>
                <w:szCs w:val="20"/>
                <w:lang w:eastAsia="zh-CN"/>
              </w:rPr>
              <w:t xml:space="preserve">   </w:t>
            </w:r>
            <w:r w:rsidR="00EC5AA8" w:rsidRPr="00AF7B7C">
              <w:rPr>
                <w:rFonts w:cstheme="minorHAnsi"/>
                <w:sz w:val="18"/>
                <w:szCs w:val="20"/>
              </w:rPr>
              <w:t xml:space="preserve"> </w:t>
            </w:r>
            <w:r w:rsidR="00EC5AA8" w:rsidRPr="00AF7B7C">
              <w:rPr>
                <w:rFonts w:cstheme="minorHAnsi"/>
                <w:sz w:val="18"/>
                <w:szCs w:val="20"/>
                <w:highlight w:val="lightGray"/>
              </w:rPr>
              <w:t>Low-Quality</w:t>
            </w:r>
            <w:r w:rsidR="00EC5AA8" w:rsidRPr="00AF7B7C">
              <w:rPr>
                <w:rFonts w:cstheme="minorHAnsi"/>
                <w:sz w:val="18"/>
                <w:szCs w:val="20"/>
              </w:rPr>
              <w:t xml:space="preserve">,  I = 20 </w:t>
            </w:r>
          </w:p>
        </w:tc>
        <w:tc>
          <w:tcPr>
            <w:tcW w:w="764" w:type="dxa"/>
          </w:tcPr>
          <w:p w14:paraId="3CBD8EEF" w14:textId="77777777" w:rsidR="00EC5AA8" w:rsidRPr="00AF7B7C" w:rsidRDefault="00EC5AA8" w:rsidP="00E61C4F">
            <w:pPr>
              <w:spacing w:line="220" w:lineRule="atLeast"/>
              <w:rPr>
                <w:rFonts w:cstheme="minorHAnsi"/>
                <w:bCs/>
                <w:sz w:val="18"/>
                <w:szCs w:val="20"/>
                <w:highlight w:val="lightGray"/>
              </w:rPr>
            </w:pPr>
            <w:r w:rsidRPr="00AF7B7C">
              <w:rPr>
                <w:rFonts w:cstheme="minorHAnsi"/>
                <w:bCs/>
                <w:sz w:val="18"/>
                <w:szCs w:val="20"/>
                <w:highlight w:val="lightGray"/>
              </w:rPr>
              <w:t>0.04</w:t>
            </w:r>
          </w:p>
        </w:tc>
        <w:tc>
          <w:tcPr>
            <w:tcW w:w="672" w:type="dxa"/>
          </w:tcPr>
          <w:p w14:paraId="4F214323" w14:textId="77777777" w:rsidR="00EC5AA8" w:rsidRPr="00AF7B7C" w:rsidRDefault="00EC5AA8" w:rsidP="00E61C4F">
            <w:pPr>
              <w:spacing w:line="220" w:lineRule="atLeast"/>
              <w:rPr>
                <w:rFonts w:cstheme="minorHAnsi"/>
                <w:bCs/>
                <w:sz w:val="18"/>
                <w:szCs w:val="20"/>
                <w:highlight w:val="lightGray"/>
              </w:rPr>
            </w:pPr>
            <w:r w:rsidRPr="00AF7B7C">
              <w:rPr>
                <w:rFonts w:cstheme="minorHAnsi"/>
                <w:bCs/>
                <w:sz w:val="18"/>
                <w:szCs w:val="20"/>
                <w:highlight w:val="lightGray"/>
              </w:rPr>
              <w:t>0.05</w:t>
            </w:r>
          </w:p>
        </w:tc>
        <w:tc>
          <w:tcPr>
            <w:tcW w:w="724" w:type="dxa"/>
          </w:tcPr>
          <w:p w14:paraId="4A196729" w14:textId="77777777" w:rsidR="00EC5AA8" w:rsidRPr="00AF7B7C" w:rsidRDefault="00EC5AA8" w:rsidP="00E61C4F">
            <w:pPr>
              <w:spacing w:line="220" w:lineRule="atLeast"/>
              <w:rPr>
                <w:rFonts w:cstheme="minorHAnsi"/>
                <w:bCs/>
                <w:sz w:val="18"/>
                <w:szCs w:val="20"/>
                <w:highlight w:val="lightGray"/>
              </w:rPr>
            </w:pPr>
            <w:r w:rsidRPr="00AF7B7C">
              <w:rPr>
                <w:rFonts w:cstheme="minorHAnsi"/>
                <w:bCs/>
                <w:sz w:val="18"/>
                <w:szCs w:val="20"/>
                <w:highlight w:val="lightGray"/>
              </w:rPr>
              <w:t>0.06</w:t>
            </w:r>
          </w:p>
        </w:tc>
        <w:tc>
          <w:tcPr>
            <w:tcW w:w="249" w:type="dxa"/>
          </w:tcPr>
          <w:p w14:paraId="4B977ABE" w14:textId="77777777" w:rsidR="00EC5AA8" w:rsidRPr="00AF7B7C" w:rsidRDefault="00EC5AA8" w:rsidP="00E61C4F">
            <w:pPr>
              <w:spacing w:line="220" w:lineRule="atLeast"/>
              <w:rPr>
                <w:rFonts w:cstheme="minorHAnsi"/>
                <w:bCs/>
                <w:sz w:val="18"/>
                <w:szCs w:val="20"/>
              </w:rPr>
            </w:pPr>
          </w:p>
        </w:tc>
        <w:tc>
          <w:tcPr>
            <w:tcW w:w="807" w:type="dxa"/>
          </w:tcPr>
          <w:p w14:paraId="0D4CA59D"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highlight w:val="yellow"/>
              </w:rPr>
              <w:t>0.53</w:t>
            </w:r>
          </w:p>
        </w:tc>
        <w:tc>
          <w:tcPr>
            <w:tcW w:w="769" w:type="dxa"/>
          </w:tcPr>
          <w:p w14:paraId="507A42AA"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rPr>
              <w:t>0.39</w:t>
            </w:r>
          </w:p>
        </w:tc>
      </w:tr>
      <w:tr w:rsidR="00EC5AA8" w:rsidRPr="00DB429B" w14:paraId="713FFB0D" w14:textId="77777777" w:rsidTr="00E61C4F">
        <w:trPr>
          <w:trHeight w:val="233"/>
          <w:jc w:val="center"/>
        </w:trPr>
        <w:tc>
          <w:tcPr>
            <w:tcW w:w="3356" w:type="dxa"/>
            <w:tcBorders>
              <w:bottom w:val="single" w:sz="4" w:space="0" w:color="auto"/>
            </w:tcBorders>
          </w:tcPr>
          <w:p w14:paraId="589B3DF1" w14:textId="0E11D5DE" w:rsidR="00EC5AA8" w:rsidRPr="00AF7B7C" w:rsidRDefault="00EC5AA8" w:rsidP="00E61C4F">
            <w:pPr>
              <w:spacing w:line="220" w:lineRule="atLeast"/>
              <w:rPr>
                <w:rFonts w:cstheme="minorHAnsi"/>
                <w:b/>
                <w:sz w:val="18"/>
                <w:szCs w:val="20"/>
              </w:rPr>
            </w:pPr>
            <w:r w:rsidRPr="00AF7B7C">
              <w:rPr>
                <w:rFonts w:cstheme="minorHAnsi"/>
                <w:sz w:val="18"/>
                <w:szCs w:val="20"/>
              </w:rPr>
              <w:t xml:space="preserve">             </w:t>
            </w:r>
            <w:r w:rsidR="00DB429B" w:rsidRPr="00AF7B7C">
              <w:rPr>
                <w:rFonts w:cstheme="minorHAnsi"/>
                <w:sz w:val="18"/>
                <w:szCs w:val="20"/>
              </w:rPr>
              <w:t xml:space="preserve">                     </w:t>
            </w:r>
            <w:r w:rsidRPr="00AF7B7C">
              <w:rPr>
                <w:rFonts w:cstheme="minorHAnsi"/>
                <w:sz w:val="18"/>
                <w:szCs w:val="20"/>
              </w:rPr>
              <w:t xml:space="preserve">  </w:t>
            </w:r>
            <w:r w:rsidR="00DB429B" w:rsidRPr="00AF7B7C">
              <w:rPr>
                <w:rFonts w:cstheme="minorHAnsi"/>
                <w:sz w:val="18"/>
                <w:szCs w:val="20"/>
              </w:rPr>
              <w:t xml:space="preserve"> </w:t>
            </w:r>
            <w:r w:rsidR="001B4804" w:rsidRPr="00AF7B7C">
              <w:rPr>
                <w:rFonts w:cstheme="minorHAnsi" w:hint="eastAsia"/>
                <w:sz w:val="18"/>
                <w:szCs w:val="20"/>
                <w:lang w:eastAsia="zh-CN"/>
              </w:rPr>
              <w:t xml:space="preserve">        </w:t>
            </w:r>
            <w:r w:rsidRPr="00AF7B7C">
              <w:rPr>
                <w:rFonts w:cstheme="minorHAnsi"/>
                <w:sz w:val="18"/>
                <w:szCs w:val="20"/>
              </w:rPr>
              <w:t xml:space="preserve">      I = 40</w:t>
            </w:r>
          </w:p>
        </w:tc>
        <w:tc>
          <w:tcPr>
            <w:tcW w:w="764" w:type="dxa"/>
            <w:tcBorders>
              <w:bottom w:val="single" w:sz="4" w:space="0" w:color="auto"/>
            </w:tcBorders>
          </w:tcPr>
          <w:p w14:paraId="56A43BF6" w14:textId="77777777" w:rsidR="00EC5AA8" w:rsidRPr="00AF7B7C" w:rsidRDefault="00EC5AA8" w:rsidP="00E61C4F">
            <w:pPr>
              <w:spacing w:line="220" w:lineRule="atLeast"/>
              <w:rPr>
                <w:rFonts w:cstheme="minorHAnsi"/>
                <w:bCs/>
                <w:sz w:val="18"/>
                <w:szCs w:val="20"/>
                <w:highlight w:val="lightGray"/>
              </w:rPr>
            </w:pPr>
            <w:r w:rsidRPr="00AF7B7C">
              <w:rPr>
                <w:rFonts w:cstheme="minorHAnsi"/>
                <w:bCs/>
                <w:sz w:val="18"/>
                <w:szCs w:val="20"/>
                <w:highlight w:val="lightGray"/>
              </w:rPr>
              <w:t>0.07</w:t>
            </w:r>
          </w:p>
        </w:tc>
        <w:tc>
          <w:tcPr>
            <w:tcW w:w="672" w:type="dxa"/>
            <w:tcBorders>
              <w:bottom w:val="single" w:sz="4" w:space="0" w:color="auto"/>
            </w:tcBorders>
          </w:tcPr>
          <w:p w14:paraId="759D3E68" w14:textId="77777777" w:rsidR="00EC5AA8" w:rsidRPr="00AF7B7C" w:rsidRDefault="00EC5AA8" w:rsidP="00E61C4F">
            <w:pPr>
              <w:spacing w:line="220" w:lineRule="atLeast"/>
              <w:rPr>
                <w:rFonts w:cstheme="minorHAnsi"/>
                <w:bCs/>
                <w:sz w:val="18"/>
                <w:szCs w:val="20"/>
                <w:highlight w:val="lightGray"/>
              </w:rPr>
            </w:pPr>
            <w:r w:rsidRPr="00AF7B7C">
              <w:rPr>
                <w:rFonts w:cstheme="minorHAnsi"/>
                <w:bCs/>
                <w:sz w:val="18"/>
                <w:szCs w:val="20"/>
                <w:highlight w:val="lightGray"/>
              </w:rPr>
              <w:t>0.06</w:t>
            </w:r>
          </w:p>
        </w:tc>
        <w:tc>
          <w:tcPr>
            <w:tcW w:w="724" w:type="dxa"/>
            <w:tcBorders>
              <w:bottom w:val="single" w:sz="4" w:space="0" w:color="auto"/>
            </w:tcBorders>
          </w:tcPr>
          <w:p w14:paraId="2C700728" w14:textId="77777777" w:rsidR="00EC5AA8" w:rsidRPr="00AF7B7C" w:rsidRDefault="00EC5AA8" w:rsidP="00E61C4F">
            <w:pPr>
              <w:spacing w:line="220" w:lineRule="atLeast"/>
              <w:rPr>
                <w:rFonts w:cstheme="minorHAnsi"/>
                <w:bCs/>
                <w:sz w:val="18"/>
                <w:szCs w:val="20"/>
                <w:highlight w:val="lightGray"/>
              </w:rPr>
            </w:pPr>
            <w:r w:rsidRPr="00AF7B7C">
              <w:rPr>
                <w:rFonts w:cstheme="minorHAnsi"/>
                <w:bCs/>
                <w:sz w:val="18"/>
                <w:szCs w:val="20"/>
                <w:highlight w:val="lightGray"/>
              </w:rPr>
              <w:t>0.11</w:t>
            </w:r>
          </w:p>
        </w:tc>
        <w:tc>
          <w:tcPr>
            <w:tcW w:w="249" w:type="dxa"/>
            <w:tcBorders>
              <w:bottom w:val="single" w:sz="4" w:space="0" w:color="auto"/>
            </w:tcBorders>
          </w:tcPr>
          <w:p w14:paraId="60CF483F" w14:textId="77777777" w:rsidR="00EC5AA8" w:rsidRPr="00AF7B7C" w:rsidRDefault="00EC5AA8" w:rsidP="00E61C4F">
            <w:pPr>
              <w:spacing w:line="220" w:lineRule="atLeast"/>
              <w:rPr>
                <w:rFonts w:cstheme="minorHAnsi"/>
                <w:bCs/>
                <w:sz w:val="18"/>
                <w:szCs w:val="20"/>
              </w:rPr>
            </w:pPr>
          </w:p>
        </w:tc>
        <w:tc>
          <w:tcPr>
            <w:tcW w:w="807" w:type="dxa"/>
            <w:tcBorders>
              <w:bottom w:val="single" w:sz="4" w:space="0" w:color="auto"/>
            </w:tcBorders>
          </w:tcPr>
          <w:p w14:paraId="0B137401"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highlight w:val="yellow"/>
              </w:rPr>
              <w:t>0.49</w:t>
            </w:r>
          </w:p>
        </w:tc>
        <w:tc>
          <w:tcPr>
            <w:tcW w:w="769" w:type="dxa"/>
            <w:tcBorders>
              <w:bottom w:val="single" w:sz="4" w:space="0" w:color="auto"/>
            </w:tcBorders>
          </w:tcPr>
          <w:p w14:paraId="0455F90C" w14:textId="77777777" w:rsidR="00EC5AA8" w:rsidRPr="00AF7B7C" w:rsidRDefault="00EC5AA8" w:rsidP="00E61C4F">
            <w:pPr>
              <w:spacing w:line="220" w:lineRule="atLeast"/>
              <w:rPr>
                <w:rFonts w:cstheme="minorHAnsi"/>
                <w:bCs/>
                <w:sz w:val="18"/>
                <w:szCs w:val="20"/>
              </w:rPr>
            </w:pPr>
            <w:r w:rsidRPr="00AF7B7C">
              <w:rPr>
                <w:rFonts w:cstheme="minorHAnsi"/>
                <w:bCs/>
                <w:sz w:val="18"/>
                <w:szCs w:val="20"/>
              </w:rPr>
              <w:t>0.36</w:t>
            </w:r>
          </w:p>
        </w:tc>
      </w:tr>
      <w:tr w:rsidR="00EC5AA8" w:rsidRPr="00A12707" w14:paraId="69D7147A" w14:textId="77777777" w:rsidTr="00EC5AA8">
        <w:trPr>
          <w:trHeight w:val="638"/>
          <w:jc w:val="center"/>
        </w:trPr>
        <w:tc>
          <w:tcPr>
            <w:tcW w:w="7341" w:type="dxa"/>
            <w:gridSpan w:val="7"/>
            <w:tcBorders>
              <w:top w:val="single" w:sz="4" w:space="0" w:color="auto"/>
            </w:tcBorders>
          </w:tcPr>
          <w:p w14:paraId="3E8F1CAE" w14:textId="77777777" w:rsidR="00EC5AA8" w:rsidRPr="00240C49" w:rsidRDefault="00EC5AA8" w:rsidP="00E61C4F">
            <w:pPr>
              <w:spacing w:line="220" w:lineRule="atLeast"/>
              <w:rPr>
                <w:rFonts w:cstheme="minorHAnsi"/>
                <w:sz w:val="18"/>
                <w:szCs w:val="20"/>
              </w:rPr>
            </w:pPr>
            <w:r w:rsidRPr="00240C49">
              <w:rPr>
                <w:rFonts w:cstheme="minorHAnsi"/>
                <w:bCs/>
                <w:sz w:val="18"/>
                <w:szCs w:val="20"/>
              </w:rPr>
              <w:t xml:space="preserve">a. No </w:t>
            </w:r>
            <w:r w:rsidRPr="00240C49">
              <w:rPr>
                <w:rFonts w:cstheme="minorHAnsi"/>
                <w:sz w:val="18"/>
                <w:szCs w:val="20"/>
              </w:rPr>
              <w:t xml:space="preserve">BPOR for CGS estimation because the parameters have been integrated out. </w:t>
            </w:r>
          </w:p>
          <w:p w14:paraId="134C1BE6" w14:textId="77777777" w:rsidR="00EC5AA8" w:rsidRPr="00A12707" w:rsidRDefault="00EC5AA8" w:rsidP="00E61C4F">
            <w:pPr>
              <w:spacing w:line="220" w:lineRule="atLeast"/>
              <w:rPr>
                <w:rFonts w:cstheme="minorHAnsi"/>
                <w:b/>
                <w:sz w:val="20"/>
                <w:szCs w:val="20"/>
              </w:rPr>
            </w:pPr>
            <w:r w:rsidRPr="00240C49">
              <w:rPr>
                <w:rFonts w:cstheme="minorHAnsi"/>
                <w:bCs/>
                <w:sz w:val="18"/>
                <w:szCs w:val="20"/>
              </w:rPr>
              <w:t>b. “High-Quality” refers to high-quality items (s = g = 0.1); “Low-Quality” refers to low-quality items (s = g = 0.3).</w:t>
            </w:r>
          </w:p>
        </w:tc>
      </w:tr>
      <w:bookmarkEnd w:id="1"/>
    </w:tbl>
    <w:p w14:paraId="4384AA31" w14:textId="77777777" w:rsidR="002C7549" w:rsidRDefault="002C7549" w:rsidP="0001170B">
      <w:pPr>
        <w:jc w:val="both"/>
        <w:rPr>
          <w:rFonts w:ascii="Calibri" w:hAnsi="Calibri" w:cs="Calibri"/>
          <w:b/>
          <w:sz w:val="24"/>
          <w:szCs w:val="32"/>
        </w:rPr>
      </w:pPr>
    </w:p>
    <w:tbl>
      <w:tblPr>
        <w:tblStyle w:val="TableGrid"/>
        <w:tblW w:w="720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54"/>
        <w:gridCol w:w="810"/>
        <w:gridCol w:w="990"/>
        <w:gridCol w:w="1353"/>
      </w:tblGrid>
      <w:tr w:rsidR="002C7549" w:rsidRPr="00A12707" w14:paraId="7FCFBE48" w14:textId="77777777" w:rsidTr="002C7549">
        <w:trPr>
          <w:trHeight w:val="452"/>
          <w:jc w:val="center"/>
        </w:trPr>
        <w:tc>
          <w:tcPr>
            <w:tcW w:w="7207" w:type="dxa"/>
            <w:gridSpan w:val="4"/>
            <w:tcBorders>
              <w:bottom w:val="single" w:sz="4" w:space="0" w:color="auto"/>
            </w:tcBorders>
          </w:tcPr>
          <w:p w14:paraId="4F8A1836" w14:textId="77777777" w:rsidR="002C7549" w:rsidRPr="00A12707" w:rsidRDefault="002C7549" w:rsidP="00E61C4F">
            <w:pPr>
              <w:spacing w:line="220" w:lineRule="atLeast"/>
              <w:jc w:val="center"/>
              <w:rPr>
                <w:rFonts w:cstheme="minorHAnsi"/>
                <w:sz w:val="20"/>
                <w:szCs w:val="20"/>
              </w:rPr>
            </w:pPr>
            <w:bookmarkStart w:id="2" w:name="_Hlk194347086"/>
            <w:bookmarkStart w:id="3" w:name="_Hlk194347138"/>
            <w:r w:rsidRPr="00A12707">
              <w:rPr>
                <w:rFonts w:cstheme="minorHAnsi"/>
                <w:b/>
                <w:bCs/>
                <w:sz w:val="20"/>
                <w:szCs w:val="20"/>
              </w:rPr>
              <w:t>Table 2.</w:t>
            </w:r>
            <w:r w:rsidRPr="00A12707">
              <w:rPr>
                <w:rFonts w:cstheme="minorHAnsi"/>
                <w:sz w:val="20"/>
                <w:szCs w:val="20"/>
              </w:rPr>
              <w:t xml:space="preserve"> Computation Efficiency (CE) Accounted by Seconds Across Simulation Conditions for JMLE, CGS and PME</w:t>
            </w:r>
          </w:p>
        </w:tc>
      </w:tr>
      <w:tr w:rsidR="002C7549" w:rsidRPr="00A12707" w14:paraId="4DED0B41" w14:textId="77777777" w:rsidTr="005855AF">
        <w:trPr>
          <w:trHeight w:val="217"/>
          <w:jc w:val="center"/>
        </w:trPr>
        <w:tc>
          <w:tcPr>
            <w:tcW w:w="4054" w:type="dxa"/>
            <w:tcBorders>
              <w:top w:val="single" w:sz="4" w:space="0" w:color="auto"/>
            </w:tcBorders>
          </w:tcPr>
          <w:p w14:paraId="5FC3DB39" w14:textId="77777777" w:rsidR="002C7549" w:rsidRPr="00A12707" w:rsidRDefault="002C7549" w:rsidP="00E61C4F">
            <w:pPr>
              <w:spacing w:line="220" w:lineRule="atLeast"/>
              <w:jc w:val="center"/>
              <w:rPr>
                <w:rFonts w:cstheme="minorHAnsi"/>
                <w:sz w:val="20"/>
                <w:szCs w:val="20"/>
              </w:rPr>
            </w:pPr>
          </w:p>
        </w:tc>
        <w:tc>
          <w:tcPr>
            <w:tcW w:w="3153" w:type="dxa"/>
            <w:gridSpan w:val="3"/>
            <w:tcBorders>
              <w:top w:val="single" w:sz="4" w:space="0" w:color="auto"/>
              <w:bottom w:val="single" w:sz="4" w:space="0" w:color="auto"/>
            </w:tcBorders>
          </w:tcPr>
          <w:p w14:paraId="77BDF857" w14:textId="77777777" w:rsidR="002C7549" w:rsidRPr="00A12707" w:rsidRDefault="002C7549" w:rsidP="00E61C4F">
            <w:pPr>
              <w:spacing w:line="220" w:lineRule="atLeast"/>
              <w:rPr>
                <w:rFonts w:cstheme="minorHAnsi"/>
                <w:sz w:val="20"/>
                <w:szCs w:val="20"/>
              </w:rPr>
            </w:pPr>
            <w:r w:rsidRPr="00A12707">
              <w:rPr>
                <w:rFonts w:cstheme="minorHAnsi"/>
                <w:sz w:val="20"/>
                <w:szCs w:val="20"/>
              </w:rPr>
              <w:t xml:space="preserve">                     CE</w:t>
            </w:r>
            <w:r w:rsidRPr="00A12707">
              <w:rPr>
                <w:rFonts w:cstheme="minorHAnsi"/>
                <w:sz w:val="20"/>
                <w:szCs w:val="20"/>
                <w:vertAlign w:val="superscript"/>
              </w:rPr>
              <w:t>a</w:t>
            </w:r>
          </w:p>
        </w:tc>
      </w:tr>
      <w:tr w:rsidR="002C7549" w:rsidRPr="00A12707" w14:paraId="1D6F498B" w14:textId="77777777" w:rsidTr="005855AF">
        <w:trPr>
          <w:trHeight w:val="217"/>
          <w:jc w:val="center"/>
        </w:trPr>
        <w:tc>
          <w:tcPr>
            <w:tcW w:w="4054" w:type="dxa"/>
            <w:tcBorders>
              <w:bottom w:val="single" w:sz="4" w:space="0" w:color="auto"/>
            </w:tcBorders>
          </w:tcPr>
          <w:p w14:paraId="19D59AF3" w14:textId="77777777" w:rsidR="002C7549" w:rsidRPr="00A12707" w:rsidRDefault="002C7549" w:rsidP="00E61C4F">
            <w:pPr>
              <w:spacing w:line="220" w:lineRule="atLeast"/>
              <w:jc w:val="center"/>
              <w:rPr>
                <w:rFonts w:cstheme="minorHAnsi"/>
                <w:b/>
                <w:sz w:val="20"/>
                <w:szCs w:val="20"/>
              </w:rPr>
            </w:pPr>
            <w:r w:rsidRPr="00A12707">
              <w:rPr>
                <w:rFonts w:cstheme="minorHAnsi"/>
                <w:sz w:val="20"/>
                <w:szCs w:val="20"/>
              </w:rPr>
              <w:t>Conditions</w:t>
            </w:r>
          </w:p>
        </w:tc>
        <w:tc>
          <w:tcPr>
            <w:tcW w:w="810" w:type="dxa"/>
            <w:tcBorders>
              <w:top w:val="single" w:sz="4" w:space="0" w:color="auto"/>
              <w:bottom w:val="single" w:sz="4" w:space="0" w:color="auto"/>
            </w:tcBorders>
          </w:tcPr>
          <w:p w14:paraId="32A62A0E" w14:textId="77777777" w:rsidR="002C7549" w:rsidRPr="00A12707" w:rsidRDefault="002C7549" w:rsidP="005855AF">
            <w:pPr>
              <w:spacing w:line="220" w:lineRule="atLeast"/>
              <w:jc w:val="right"/>
              <w:rPr>
                <w:rFonts w:cstheme="minorHAnsi"/>
                <w:b/>
                <w:sz w:val="20"/>
                <w:szCs w:val="20"/>
              </w:rPr>
            </w:pPr>
            <w:r w:rsidRPr="00A12707">
              <w:rPr>
                <w:rFonts w:cstheme="minorHAnsi"/>
                <w:sz w:val="20"/>
                <w:szCs w:val="20"/>
              </w:rPr>
              <w:t>JMLE</w:t>
            </w:r>
          </w:p>
        </w:tc>
        <w:tc>
          <w:tcPr>
            <w:tcW w:w="990" w:type="dxa"/>
            <w:tcBorders>
              <w:top w:val="single" w:sz="4" w:space="0" w:color="auto"/>
              <w:bottom w:val="single" w:sz="4" w:space="0" w:color="auto"/>
            </w:tcBorders>
          </w:tcPr>
          <w:p w14:paraId="2BA82365" w14:textId="77777777" w:rsidR="002C7549" w:rsidRPr="00A12707" w:rsidRDefault="002C7549" w:rsidP="005855AF">
            <w:pPr>
              <w:spacing w:line="220" w:lineRule="atLeast"/>
              <w:jc w:val="right"/>
              <w:rPr>
                <w:rFonts w:cstheme="minorHAnsi"/>
                <w:b/>
                <w:sz w:val="20"/>
                <w:szCs w:val="20"/>
              </w:rPr>
            </w:pPr>
            <w:r w:rsidRPr="00A12707">
              <w:rPr>
                <w:rFonts w:cstheme="minorHAnsi"/>
                <w:sz w:val="20"/>
                <w:szCs w:val="20"/>
              </w:rPr>
              <w:t>CGS</w:t>
            </w:r>
          </w:p>
        </w:tc>
        <w:tc>
          <w:tcPr>
            <w:tcW w:w="1353" w:type="dxa"/>
            <w:tcBorders>
              <w:top w:val="single" w:sz="4" w:space="0" w:color="auto"/>
              <w:bottom w:val="single" w:sz="4" w:space="0" w:color="auto"/>
            </w:tcBorders>
          </w:tcPr>
          <w:p w14:paraId="6C629808" w14:textId="77777777" w:rsidR="002C7549" w:rsidRPr="00A12707" w:rsidRDefault="002C7549" w:rsidP="005855AF">
            <w:pPr>
              <w:spacing w:line="220" w:lineRule="atLeast"/>
              <w:jc w:val="right"/>
              <w:rPr>
                <w:rFonts w:cstheme="minorHAnsi"/>
                <w:b/>
                <w:sz w:val="20"/>
                <w:szCs w:val="20"/>
              </w:rPr>
            </w:pPr>
            <w:r w:rsidRPr="00A12707">
              <w:rPr>
                <w:rFonts w:cstheme="minorHAnsi"/>
                <w:sz w:val="20"/>
                <w:szCs w:val="20"/>
              </w:rPr>
              <w:t>PME</w:t>
            </w:r>
          </w:p>
        </w:tc>
      </w:tr>
      <w:tr w:rsidR="002C7549" w:rsidRPr="00A12707" w14:paraId="2CDE6F36" w14:textId="77777777" w:rsidTr="005855AF">
        <w:trPr>
          <w:trHeight w:val="217"/>
          <w:jc w:val="center"/>
        </w:trPr>
        <w:tc>
          <w:tcPr>
            <w:tcW w:w="4054" w:type="dxa"/>
          </w:tcPr>
          <w:p w14:paraId="51651CDB" w14:textId="763EF862" w:rsidR="002C7549" w:rsidRPr="006F29DC" w:rsidRDefault="0060141C" w:rsidP="00E61C4F">
            <w:pPr>
              <w:spacing w:line="220" w:lineRule="atLeast"/>
              <w:rPr>
                <w:rFonts w:cstheme="minorHAnsi"/>
                <w:b/>
                <w:sz w:val="20"/>
                <w:szCs w:val="20"/>
              </w:rPr>
            </w:pPr>
            <w:r w:rsidRPr="006F29DC">
              <w:rPr>
                <w:rFonts w:cstheme="minorHAnsi"/>
                <w:sz w:val="20"/>
                <w:szCs w:val="20"/>
              </w:rPr>
              <w:t>K = 4, N = 100,  High-</w:t>
            </w:r>
            <w:proofErr w:type="spellStart"/>
            <w:r w:rsidRPr="006F29DC">
              <w:rPr>
                <w:rFonts w:cstheme="minorHAnsi"/>
                <w:sz w:val="20"/>
                <w:szCs w:val="20"/>
              </w:rPr>
              <w:t>Quality</w:t>
            </w:r>
            <w:r w:rsidRPr="006F29DC">
              <w:rPr>
                <w:rFonts w:cstheme="minorHAnsi"/>
                <w:sz w:val="20"/>
                <w:szCs w:val="20"/>
                <w:vertAlign w:val="superscript"/>
              </w:rPr>
              <w:t>b</w:t>
            </w:r>
            <w:proofErr w:type="spellEnd"/>
            <w:r w:rsidRPr="006F29DC">
              <w:rPr>
                <w:rFonts w:cstheme="minorHAnsi"/>
                <w:sz w:val="20"/>
                <w:szCs w:val="20"/>
              </w:rPr>
              <w:t>, I = 20</w:t>
            </w:r>
          </w:p>
        </w:tc>
        <w:tc>
          <w:tcPr>
            <w:tcW w:w="810" w:type="dxa"/>
          </w:tcPr>
          <w:p w14:paraId="2F10E2B7" w14:textId="77777777" w:rsidR="002C7549" w:rsidRPr="00A12707" w:rsidRDefault="002C7549" w:rsidP="005855AF">
            <w:pPr>
              <w:spacing w:line="220" w:lineRule="atLeast"/>
              <w:jc w:val="right"/>
              <w:rPr>
                <w:rFonts w:cstheme="minorHAnsi"/>
                <w:bCs/>
                <w:sz w:val="20"/>
                <w:szCs w:val="20"/>
              </w:rPr>
            </w:pPr>
            <w:r w:rsidRPr="00A12707">
              <w:rPr>
                <w:rFonts w:cstheme="minorHAnsi"/>
                <w:bCs/>
                <w:sz w:val="20"/>
                <w:szCs w:val="20"/>
              </w:rPr>
              <w:t>0.64</w:t>
            </w:r>
          </w:p>
        </w:tc>
        <w:tc>
          <w:tcPr>
            <w:tcW w:w="990" w:type="dxa"/>
          </w:tcPr>
          <w:p w14:paraId="35D64233" w14:textId="77777777" w:rsidR="002C7549" w:rsidRPr="00A12707" w:rsidRDefault="002C7549" w:rsidP="005855AF">
            <w:pPr>
              <w:spacing w:line="220" w:lineRule="atLeast"/>
              <w:jc w:val="right"/>
              <w:rPr>
                <w:rFonts w:cstheme="minorHAnsi"/>
                <w:bCs/>
                <w:sz w:val="20"/>
                <w:szCs w:val="20"/>
              </w:rPr>
            </w:pPr>
            <w:r w:rsidRPr="00A12707">
              <w:rPr>
                <w:rFonts w:cstheme="minorHAnsi"/>
                <w:bCs/>
                <w:sz w:val="20"/>
                <w:szCs w:val="20"/>
              </w:rPr>
              <w:t>0.23</w:t>
            </w:r>
          </w:p>
        </w:tc>
        <w:tc>
          <w:tcPr>
            <w:tcW w:w="1353" w:type="dxa"/>
          </w:tcPr>
          <w:p w14:paraId="77B66F72" w14:textId="77777777" w:rsidR="002C7549" w:rsidRPr="00A12707" w:rsidRDefault="002C7549" w:rsidP="005855AF">
            <w:pPr>
              <w:spacing w:line="220" w:lineRule="atLeast"/>
              <w:jc w:val="right"/>
              <w:rPr>
                <w:rFonts w:cstheme="minorHAnsi"/>
                <w:bCs/>
                <w:sz w:val="20"/>
                <w:szCs w:val="20"/>
              </w:rPr>
            </w:pPr>
            <w:r w:rsidRPr="00A12707">
              <w:rPr>
                <w:rFonts w:cstheme="minorHAnsi"/>
                <w:bCs/>
                <w:sz w:val="20"/>
                <w:szCs w:val="20"/>
                <w:highlight w:val="yellow"/>
              </w:rPr>
              <w:t>0.20</w:t>
            </w:r>
          </w:p>
        </w:tc>
      </w:tr>
      <w:tr w:rsidR="002C7549" w:rsidRPr="00A12707" w14:paraId="3BCF8232" w14:textId="77777777" w:rsidTr="005855AF">
        <w:trPr>
          <w:trHeight w:val="217"/>
          <w:jc w:val="center"/>
        </w:trPr>
        <w:tc>
          <w:tcPr>
            <w:tcW w:w="4054" w:type="dxa"/>
          </w:tcPr>
          <w:p w14:paraId="6C5D3BC3" w14:textId="19867120" w:rsidR="002C7549" w:rsidRPr="006F29DC" w:rsidRDefault="0060141C" w:rsidP="00E61C4F">
            <w:pPr>
              <w:spacing w:line="220" w:lineRule="atLeast"/>
              <w:rPr>
                <w:rFonts w:cstheme="minorHAnsi"/>
                <w:b/>
                <w:sz w:val="20"/>
                <w:szCs w:val="20"/>
              </w:rPr>
            </w:pPr>
            <w:r w:rsidRPr="006F29DC">
              <w:rPr>
                <w:rFonts w:cstheme="minorHAnsi"/>
                <w:sz w:val="20"/>
                <w:szCs w:val="20"/>
              </w:rPr>
              <w:t xml:space="preserve">                                    </w:t>
            </w:r>
            <w:r w:rsidRPr="006F29DC">
              <w:rPr>
                <w:rFonts w:cstheme="minorHAnsi" w:hint="eastAsia"/>
                <w:sz w:val="20"/>
                <w:szCs w:val="20"/>
                <w:lang w:eastAsia="zh-CN"/>
              </w:rPr>
              <w:t xml:space="preserve">          </w:t>
            </w:r>
            <w:r w:rsidRPr="006F29DC">
              <w:rPr>
                <w:rFonts w:cstheme="minorHAnsi"/>
                <w:sz w:val="20"/>
                <w:szCs w:val="20"/>
              </w:rPr>
              <w:t xml:space="preserve">    I = 40  </w:t>
            </w:r>
          </w:p>
        </w:tc>
        <w:tc>
          <w:tcPr>
            <w:tcW w:w="810" w:type="dxa"/>
          </w:tcPr>
          <w:p w14:paraId="4FCA9D2D" w14:textId="77777777" w:rsidR="002C7549" w:rsidRPr="00A12707" w:rsidRDefault="002C7549" w:rsidP="005855AF">
            <w:pPr>
              <w:spacing w:line="220" w:lineRule="atLeast"/>
              <w:jc w:val="right"/>
              <w:rPr>
                <w:rFonts w:cstheme="minorHAnsi"/>
                <w:bCs/>
                <w:sz w:val="20"/>
                <w:szCs w:val="20"/>
              </w:rPr>
            </w:pPr>
            <w:r w:rsidRPr="00A12707">
              <w:rPr>
                <w:rFonts w:cstheme="minorHAnsi"/>
                <w:bCs/>
                <w:sz w:val="20"/>
                <w:szCs w:val="20"/>
              </w:rPr>
              <w:t>0.58</w:t>
            </w:r>
          </w:p>
        </w:tc>
        <w:tc>
          <w:tcPr>
            <w:tcW w:w="990" w:type="dxa"/>
          </w:tcPr>
          <w:p w14:paraId="2AFCB292" w14:textId="77777777" w:rsidR="002C7549" w:rsidRPr="00A12707" w:rsidRDefault="002C7549" w:rsidP="005855AF">
            <w:pPr>
              <w:spacing w:line="220" w:lineRule="atLeast"/>
              <w:jc w:val="right"/>
              <w:rPr>
                <w:rFonts w:cstheme="minorHAnsi"/>
                <w:bCs/>
                <w:sz w:val="20"/>
                <w:szCs w:val="20"/>
              </w:rPr>
            </w:pPr>
            <w:r w:rsidRPr="00A12707">
              <w:rPr>
                <w:rFonts w:cstheme="minorHAnsi"/>
                <w:bCs/>
                <w:sz w:val="20"/>
                <w:szCs w:val="20"/>
                <w:highlight w:val="yellow"/>
              </w:rPr>
              <w:t>0.19</w:t>
            </w:r>
          </w:p>
        </w:tc>
        <w:tc>
          <w:tcPr>
            <w:tcW w:w="1353" w:type="dxa"/>
          </w:tcPr>
          <w:p w14:paraId="3B5B621B" w14:textId="77777777" w:rsidR="002C7549" w:rsidRPr="00A12707" w:rsidRDefault="002C7549" w:rsidP="005855AF">
            <w:pPr>
              <w:spacing w:line="220" w:lineRule="atLeast"/>
              <w:jc w:val="right"/>
              <w:rPr>
                <w:rFonts w:cstheme="minorHAnsi"/>
                <w:bCs/>
                <w:sz w:val="20"/>
                <w:szCs w:val="20"/>
              </w:rPr>
            </w:pPr>
            <w:r w:rsidRPr="00A12707">
              <w:rPr>
                <w:rFonts w:cstheme="minorHAnsi"/>
                <w:bCs/>
                <w:sz w:val="20"/>
                <w:szCs w:val="20"/>
              </w:rPr>
              <w:t>0.24</w:t>
            </w:r>
          </w:p>
        </w:tc>
      </w:tr>
      <w:tr w:rsidR="002C7549" w:rsidRPr="00A12707" w14:paraId="249BEC81" w14:textId="77777777" w:rsidTr="005855AF">
        <w:trPr>
          <w:trHeight w:val="217"/>
          <w:jc w:val="center"/>
        </w:trPr>
        <w:tc>
          <w:tcPr>
            <w:tcW w:w="4054" w:type="dxa"/>
          </w:tcPr>
          <w:p w14:paraId="22C29095" w14:textId="044B0F04" w:rsidR="002C7549" w:rsidRPr="006F29DC" w:rsidRDefault="0060141C" w:rsidP="00E61C4F">
            <w:pPr>
              <w:spacing w:line="220" w:lineRule="atLeast"/>
              <w:rPr>
                <w:rFonts w:cstheme="minorHAnsi"/>
                <w:b/>
                <w:sz w:val="20"/>
                <w:szCs w:val="20"/>
              </w:rPr>
            </w:pPr>
            <w:r w:rsidRPr="006F29DC">
              <w:rPr>
                <w:rFonts w:cstheme="minorHAnsi"/>
                <w:sz w:val="20"/>
                <w:szCs w:val="20"/>
              </w:rPr>
              <w:t xml:space="preserve">                    </w:t>
            </w:r>
            <w:r w:rsidRPr="006F29DC">
              <w:rPr>
                <w:rFonts w:cstheme="minorHAnsi" w:hint="eastAsia"/>
                <w:sz w:val="20"/>
                <w:szCs w:val="20"/>
                <w:lang w:eastAsia="zh-CN"/>
              </w:rPr>
              <w:t xml:space="preserve">    </w:t>
            </w:r>
            <w:r w:rsidRPr="006F29DC">
              <w:rPr>
                <w:rFonts w:cstheme="minorHAnsi"/>
                <w:sz w:val="20"/>
                <w:szCs w:val="20"/>
              </w:rPr>
              <w:t xml:space="preserve">     </w:t>
            </w:r>
            <w:r w:rsidRPr="006F29DC">
              <w:rPr>
                <w:rFonts w:cstheme="minorHAnsi"/>
                <w:sz w:val="20"/>
                <w:szCs w:val="20"/>
                <w:highlight w:val="lightGray"/>
              </w:rPr>
              <w:t>Low-Quality</w:t>
            </w:r>
            <w:r w:rsidRPr="006F29DC">
              <w:rPr>
                <w:rFonts w:cstheme="minorHAnsi"/>
                <w:sz w:val="20"/>
                <w:szCs w:val="20"/>
              </w:rPr>
              <w:t>, I = 20</w:t>
            </w:r>
          </w:p>
        </w:tc>
        <w:tc>
          <w:tcPr>
            <w:tcW w:w="810" w:type="dxa"/>
          </w:tcPr>
          <w:p w14:paraId="1D31647F" w14:textId="77777777" w:rsidR="002C7549" w:rsidRPr="00A12707" w:rsidRDefault="002C7549" w:rsidP="005855AF">
            <w:pPr>
              <w:spacing w:line="220" w:lineRule="atLeast"/>
              <w:jc w:val="right"/>
              <w:rPr>
                <w:rFonts w:cstheme="minorHAnsi"/>
                <w:bCs/>
                <w:sz w:val="20"/>
                <w:szCs w:val="20"/>
                <w:highlight w:val="yellow"/>
              </w:rPr>
            </w:pPr>
            <w:r w:rsidRPr="00A12707">
              <w:rPr>
                <w:rFonts w:cstheme="minorHAnsi"/>
                <w:bCs/>
                <w:sz w:val="20"/>
                <w:szCs w:val="20"/>
                <w:highlight w:val="yellow"/>
              </w:rPr>
              <w:t>3.03</w:t>
            </w:r>
          </w:p>
        </w:tc>
        <w:tc>
          <w:tcPr>
            <w:tcW w:w="990" w:type="dxa"/>
          </w:tcPr>
          <w:p w14:paraId="0AE910BD" w14:textId="77777777" w:rsidR="002C7549" w:rsidRPr="00A12707" w:rsidRDefault="002C7549" w:rsidP="005855AF">
            <w:pPr>
              <w:spacing w:line="220" w:lineRule="atLeast"/>
              <w:jc w:val="right"/>
              <w:rPr>
                <w:rFonts w:cstheme="minorHAnsi"/>
                <w:bCs/>
                <w:sz w:val="20"/>
                <w:szCs w:val="20"/>
              </w:rPr>
            </w:pPr>
            <w:r w:rsidRPr="00A12707">
              <w:rPr>
                <w:rFonts w:cstheme="minorHAnsi"/>
                <w:bCs/>
                <w:sz w:val="20"/>
                <w:szCs w:val="20"/>
              </w:rPr>
              <w:t>3.70</w:t>
            </w:r>
          </w:p>
        </w:tc>
        <w:tc>
          <w:tcPr>
            <w:tcW w:w="1353" w:type="dxa"/>
          </w:tcPr>
          <w:p w14:paraId="2A33E9C5" w14:textId="77777777" w:rsidR="002C7549" w:rsidRPr="00A12707" w:rsidRDefault="002C7549" w:rsidP="005855AF">
            <w:pPr>
              <w:spacing w:line="220" w:lineRule="atLeast"/>
              <w:jc w:val="right"/>
              <w:rPr>
                <w:rFonts w:cstheme="minorHAnsi"/>
                <w:bCs/>
                <w:sz w:val="20"/>
                <w:szCs w:val="20"/>
              </w:rPr>
            </w:pPr>
            <w:r w:rsidRPr="00A12707">
              <w:rPr>
                <w:rFonts w:cstheme="minorHAnsi"/>
                <w:bCs/>
                <w:sz w:val="20"/>
                <w:szCs w:val="20"/>
              </w:rPr>
              <w:t>3.68</w:t>
            </w:r>
          </w:p>
        </w:tc>
      </w:tr>
      <w:tr w:rsidR="002C7549" w:rsidRPr="00A12707" w14:paraId="4DD08521" w14:textId="77777777" w:rsidTr="005855AF">
        <w:trPr>
          <w:trHeight w:val="452"/>
          <w:jc w:val="center"/>
        </w:trPr>
        <w:tc>
          <w:tcPr>
            <w:tcW w:w="4054" w:type="dxa"/>
          </w:tcPr>
          <w:p w14:paraId="0CCCE4B6" w14:textId="68DB3C34" w:rsidR="002C7549" w:rsidRPr="006F29DC" w:rsidRDefault="0060141C" w:rsidP="00E61C4F">
            <w:pPr>
              <w:spacing w:line="220" w:lineRule="atLeast"/>
              <w:rPr>
                <w:rFonts w:cstheme="minorHAnsi"/>
                <w:b/>
                <w:sz w:val="20"/>
                <w:szCs w:val="20"/>
              </w:rPr>
            </w:pPr>
            <w:r w:rsidRPr="006F29DC">
              <w:rPr>
                <w:rFonts w:cstheme="minorHAnsi"/>
                <w:sz w:val="20"/>
                <w:szCs w:val="20"/>
              </w:rPr>
              <w:t xml:space="preserve">                                    </w:t>
            </w:r>
            <w:r w:rsidRPr="006F29DC">
              <w:rPr>
                <w:rFonts w:cstheme="minorHAnsi" w:hint="eastAsia"/>
                <w:sz w:val="20"/>
                <w:szCs w:val="20"/>
                <w:lang w:eastAsia="zh-CN"/>
              </w:rPr>
              <w:t xml:space="preserve">   </w:t>
            </w:r>
            <w:r w:rsidRPr="006F29DC">
              <w:rPr>
                <w:rFonts w:cstheme="minorHAnsi"/>
                <w:sz w:val="20"/>
                <w:szCs w:val="20"/>
              </w:rPr>
              <w:t xml:space="preserve">    </w:t>
            </w:r>
            <w:r w:rsidRPr="006F29DC">
              <w:rPr>
                <w:rFonts w:cstheme="minorHAnsi" w:hint="eastAsia"/>
                <w:sz w:val="20"/>
                <w:szCs w:val="20"/>
                <w:lang w:eastAsia="zh-CN"/>
              </w:rPr>
              <w:t xml:space="preserve">     </w:t>
            </w:r>
            <w:r w:rsidRPr="006F29DC">
              <w:rPr>
                <w:rFonts w:cstheme="minorHAnsi"/>
                <w:sz w:val="20"/>
                <w:szCs w:val="20"/>
              </w:rPr>
              <w:t xml:space="preserve">  I = 40</w:t>
            </w:r>
          </w:p>
        </w:tc>
        <w:tc>
          <w:tcPr>
            <w:tcW w:w="810" w:type="dxa"/>
          </w:tcPr>
          <w:p w14:paraId="2B6ED769" w14:textId="77777777" w:rsidR="002C7549" w:rsidRPr="00A12707" w:rsidRDefault="002C7549" w:rsidP="005855AF">
            <w:pPr>
              <w:spacing w:line="220" w:lineRule="atLeast"/>
              <w:jc w:val="right"/>
              <w:rPr>
                <w:rFonts w:cstheme="minorHAnsi"/>
                <w:bCs/>
                <w:sz w:val="20"/>
                <w:szCs w:val="20"/>
              </w:rPr>
            </w:pPr>
            <w:r w:rsidRPr="00A12707">
              <w:rPr>
                <w:rFonts w:cstheme="minorHAnsi"/>
                <w:bCs/>
                <w:sz w:val="20"/>
                <w:szCs w:val="20"/>
              </w:rPr>
              <w:t>0.77</w:t>
            </w:r>
          </w:p>
        </w:tc>
        <w:tc>
          <w:tcPr>
            <w:tcW w:w="990" w:type="dxa"/>
          </w:tcPr>
          <w:p w14:paraId="564AA0F3" w14:textId="77777777" w:rsidR="002C7549" w:rsidRPr="00A12707" w:rsidRDefault="002C7549" w:rsidP="005855AF">
            <w:pPr>
              <w:spacing w:line="220" w:lineRule="atLeast"/>
              <w:jc w:val="right"/>
              <w:rPr>
                <w:rFonts w:cstheme="minorHAnsi"/>
                <w:bCs/>
                <w:sz w:val="20"/>
                <w:szCs w:val="20"/>
              </w:rPr>
            </w:pPr>
            <w:r w:rsidRPr="00A12707">
              <w:rPr>
                <w:rFonts w:cstheme="minorHAnsi"/>
                <w:bCs/>
                <w:sz w:val="20"/>
                <w:szCs w:val="20"/>
              </w:rPr>
              <w:t>0.50</w:t>
            </w:r>
          </w:p>
        </w:tc>
        <w:tc>
          <w:tcPr>
            <w:tcW w:w="1353" w:type="dxa"/>
          </w:tcPr>
          <w:p w14:paraId="080D60E6" w14:textId="77777777" w:rsidR="002C7549" w:rsidRPr="00A12707" w:rsidRDefault="002C7549" w:rsidP="005855AF">
            <w:pPr>
              <w:spacing w:line="220" w:lineRule="atLeast"/>
              <w:jc w:val="right"/>
              <w:rPr>
                <w:rFonts w:cstheme="minorHAnsi"/>
                <w:bCs/>
                <w:sz w:val="20"/>
                <w:szCs w:val="20"/>
                <w:highlight w:val="yellow"/>
              </w:rPr>
            </w:pPr>
            <w:r w:rsidRPr="00A12707">
              <w:rPr>
                <w:rFonts w:cstheme="minorHAnsi"/>
                <w:bCs/>
                <w:sz w:val="20"/>
                <w:szCs w:val="20"/>
                <w:highlight w:val="yellow"/>
              </w:rPr>
              <w:t>0.47</w:t>
            </w:r>
          </w:p>
          <w:p w14:paraId="044B0A23" w14:textId="77777777" w:rsidR="002C7549" w:rsidRPr="00A12707" w:rsidRDefault="002C7549" w:rsidP="005855AF">
            <w:pPr>
              <w:spacing w:line="220" w:lineRule="atLeast"/>
              <w:jc w:val="right"/>
              <w:rPr>
                <w:rFonts w:cstheme="minorHAnsi"/>
                <w:bCs/>
                <w:sz w:val="20"/>
                <w:szCs w:val="20"/>
                <w:highlight w:val="yellow"/>
              </w:rPr>
            </w:pPr>
          </w:p>
        </w:tc>
      </w:tr>
      <w:tr w:rsidR="002C7549" w:rsidRPr="00A12707" w14:paraId="664C9A2C" w14:textId="77777777" w:rsidTr="005855AF">
        <w:trPr>
          <w:trHeight w:val="217"/>
          <w:jc w:val="center"/>
        </w:trPr>
        <w:tc>
          <w:tcPr>
            <w:tcW w:w="4054" w:type="dxa"/>
          </w:tcPr>
          <w:p w14:paraId="53902777" w14:textId="7A6CA7D7" w:rsidR="002C7549" w:rsidRPr="006F29DC" w:rsidRDefault="0060141C" w:rsidP="00E61C4F">
            <w:pPr>
              <w:spacing w:line="220" w:lineRule="atLeast"/>
              <w:rPr>
                <w:rFonts w:cstheme="minorHAnsi"/>
                <w:sz w:val="20"/>
                <w:szCs w:val="20"/>
              </w:rPr>
            </w:pPr>
            <w:r w:rsidRPr="006F29DC">
              <w:rPr>
                <w:rFonts w:cstheme="minorHAnsi"/>
                <w:sz w:val="20"/>
                <w:szCs w:val="20"/>
              </w:rPr>
              <w:t xml:space="preserve">       </w:t>
            </w:r>
            <w:r w:rsidRPr="006F29DC">
              <w:rPr>
                <w:rFonts w:cstheme="minorHAnsi" w:hint="eastAsia"/>
                <w:sz w:val="20"/>
                <w:szCs w:val="20"/>
                <w:lang w:eastAsia="zh-CN"/>
              </w:rPr>
              <w:t xml:space="preserve"> </w:t>
            </w:r>
            <w:r w:rsidRPr="006F29DC">
              <w:rPr>
                <w:rFonts w:cstheme="minorHAnsi"/>
                <w:sz w:val="20"/>
                <w:szCs w:val="20"/>
              </w:rPr>
              <w:t xml:space="preserve">   N = 1000,  High-Quality, I = 20</w:t>
            </w:r>
          </w:p>
        </w:tc>
        <w:tc>
          <w:tcPr>
            <w:tcW w:w="810" w:type="dxa"/>
          </w:tcPr>
          <w:p w14:paraId="5C46F052" w14:textId="77777777" w:rsidR="002C7549" w:rsidRPr="00A12707" w:rsidRDefault="002C7549" w:rsidP="005855AF">
            <w:pPr>
              <w:spacing w:line="220" w:lineRule="atLeast"/>
              <w:jc w:val="right"/>
              <w:rPr>
                <w:rFonts w:cstheme="minorHAnsi"/>
                <w:bCs/>
                <w:sz w:val="20"/>
                <w:szCs w:val="20"/>
              </w:rPr>
            </w:pPr>
            <w:r w:rsidRPr="00A12707">
              <w:rPr>
                <w:rFonts w:cstheme="minorHAnsi"/>
                <w:bCs/>
                <w:sz w:val="20"/>
                <w:szCs w:val="20"/>
              </w:rPr>
              <w:t>0.59</w:t>
            </w:r>
          </w:p>
        </w:tc>
        <w:tc>
          <w:tcPr>
            <w:tcW w:w="990" w:type="dxa"/>
          </w:tcPr>
          <w:p w14:paraId="287E6FCE" w14:textId="77777777" w:rsidR="002C7549" w:rsidRPr="00A12707" w:rsidRDefault="002C7549" w:rsidP="005855AF">
            <w:pPr>
              <w:spacing w:line="220" w:lineRule="atLeast"/>
              <w:jc w:val="right"/>
              <w:rPr>
                <w:rFonts w:cstheme="minorHAnsi"/>
                <w:bCs/>
                <w:sz w:val="20"/>
                <w:szCs w:val="20"/>
              </w:rPr>
            </w:pPr>
            <w:r w:rsidRPr="00A12707">
              <w:rPr>
                <w:rFonts w:cstheme="minorHAnsi"/>
                <w:bCs/>
                <w:sz w:val="20"/>
                <w:szCs w:val="20"/>
                <w:highlight w:val="yellow"/>
              </w:rPr>
              <w:t>0.21</w:t>
            </w:r>
          </w:p>
        </w:tc>
        <w:tc>
          <w:tcPr>
            <w:tcW w:w="1353" w:type="dxa"/>
          </w:tcPr>
          <w:p w14:paraId="1593E889" w14:textId="77777777" w:rsidR="002C7549" w:rsidRPr="00A12707" w:rsidRDefault="002C7549" w:rsidP="005855AF">
            <w:pPr>
              <w:spacing w:line="220" w:lineRule="atLeast"/>
              <w:jc w:val="right"/>
              <w:rPr>
                <w:rFonts w:cstheme="minorHAnsi"/>
                <w:bCs/>
                <w:sz w:val="20"/>
                <w:szCs w:val="20"/>
              </w:rPr>
            </w:pPr>
            <w:r w:rsidRPr="00A12707">
              <w:rPr>
                <w:rFonts w:cstheme="minorHAnsi"/>
                <w:bCs/>
                <w:sz w:val="20"/>
                <w:szCs w:val="20"/>
              </w:rPr>
              <w:t>0.42</w:t>
            </w:r>
          </w:p>
        </w:tc>
      </w:tr>
      <w:tr w:rsidR="002C7549" w:rsidRPr="00A12707" w14:paraId="00A1B3B4" w14:textId="77777777" w:rsidTr="005855AF">
        <w:trPr>
          <w:trHeight w:val="232"/>
          <w:jc w:val="center"/>
        </w:trPr>
        <w:tc>
          <w:tcPr>
            <w:tcW w:w="4054" w:type="dxa"/>
          </w:tcPr>
          <w:p w14:paraId="23C371FD" w14:textId="3C04D3C9" w:rsidR="002C7549" w:rsidRPr="006F29DC" w:rsidRDefault="0060141C" w:rsidP="00376DBB">
            <w:pPr>
              <w:spacing w:line="220" w:lineRule="atLeast"/>
              <w:rPr>
                <w:rFonts w:cstheme="minorHAnsi"/>
                <w:sz w:val="20"/>
                <w:szCs w:val="20"/>
              </w:rPr>
            </w:pPr>
            <w:r w:rsidRPr="006F29DC">
              <w:rPr>
                <w:rFonts w:cstheme="minorHAnsi"/>
                <w:sz w:val="20"/>
                <w:szCs w:val="20"/>
              </w:rPr>
              <w:t xml:space="preserve">                                      </w:t>
            </w:r>
            <w:r w:rsidR="00846DE8">
              <w:rPr>
                <w:rFonts w:cstheme="minorHAnsi"/>
                <w:sz w:val="20"/>
                <w:szCs w:val="20"/>
              </w:rPr>
              <w:t xml:space="preserve"> </w:t>
            </w:r>
            <w:r w:rsidRPr="006F29DC">
              <w:rPr>
                <w:rFonts w:cstheme="minorHAnsi" w:hint="eastAsia"/>
                <w:sz w:val="20"/>
                <w:szCs w:val="20"/>
                <w:lang w:eastAsia="zh-CN"/>
              </w:rPr>
              <w:t xml:space="preserve">       </w:t>
            </w:r>
            <w:r w:rsidRPr="006F29DC">
              <w:rPr>
                <w:rFonts w:cstheme="minorHAnsi"/>
                <w:sz w:val="20"/>
                <w:szCs w:val="20"/>
                <w:lang w:eastAsia="zh-CN"/>
              </w:rPr>
              <w:t xml:space="preserve"> </w:t>
            </w:r>
            <w:r w:rsidRPr="006F29DC">
              <w:rPr>
                <w:rFonts w:cstheme="minorHAnsi" w:hint="eastAsia"/>
                <w:sz w:val="20"/>
                <w:szCs w:val="20"/>
                <w:lang w:eastAsia="zh-CN"/>
              </w:rPr>
              <w:t xml:space="preserve">  </w:t>
            </w:r>
            <w:r w:rsidRPr="006F29DC">
              <w:rPr>
                <w:rFonts w:cstheme="minorHAnsi"/>
                <w:sz w:val="20"/>
                <w:szCs w:val="20"/>
              </w:rPr>
              <w:t xml:space="preserve">  I = 40  </w:t>
            </w:r>
          </w:p>
        </w:tc>
        <w:tc>
          <w:tcPr>
            <w:tcW w:w="810" w:type="dxa"/>
          </w:tcPr>
          <w:p w14:paraId="1BF8AEE2" w14:textId="77777777" w:rsidR="002C7549" w:rsidRPr="00A12707" w:rsidRDefault="002C7549" w:rsidP="005855AF">
            <w:pPr>
              <w:spacing w:line="220" w:lineRule="atLeast"/>
              <w:jc w:val="right"/>
              <w:rPr>
                <w:rFonts w:cstheme="minorHAnsi"/>
                <w:bCs/>
                <w:sz w:val="20"/>
                <w:szCs w:val="20"/>
              </w:rPr>
            </w:pPr>
            <w:r w:rsidRPr="00A12707">
              <w:rPr>
                <w:rFonts w:cstheme="minorHAnsi"/>
                <w:bCs/>
                <w:sz w:val="20"/>
                <w:szCs w:val="20"/>
              </w:rPr>
              <w:t>0.69</w:t>
            </w:r>
          </w:p>
        </w:tc>
        <w:tc>
          <w:tcPr>
            <w:tcW w:w="990" w:type="dxa"/>
          </w:tcPr>
          <w:p w14:paraId="2E59E1E1" w14:textId="77777777" w:rsidR="002C7549" w:rsidRPr="00A12707" w:rsidRDefault="002C7549" w:rsidP="005855AF">
            <w:pPr>
              <w:spacing w:line="220" w:lineRule="atLeast"/>
              <w:jc w:val="right"/>
              <w:rPr>
                <w:rFonts w:cstheme="minorHAnsi"/>
                <w:bCs/>
                <w:sz w:val="20"/>
                <w:szCs w:val="20"/>
              </w:rPr>
            </w:pPr>
            <w:r w:rsidRPr="00A12707">
              <w:rPr>
                <w:rFonts w:cstheme="minorHAnsi"/>
                <w:bCs/>
                <w:sz w:val="20"/>
                <w:szCs w:val="20"/>
              </w:rPr>
              <w:t>0.29</w:t>
            </w:r>
          </w:p>
        </w:tc>
        <w:tc>
          <w:tcPr>
            <w:tcW w:w="1353" w:type="dxa"/>
          </w:tcPr>
          <w:p w14:paraId="493B3D0B" w14:textId="77777777" w:rsidR="002C7549" w:rsidRPr="00A12707" w:rsidRDefault="002C7549" w:rsidP="005855AF">
            <w:pPr>
              <w:spacing w:line="220" w:lineRule="atLeast"/>
              <w:jc w:val="right"/>
              <w:rPr>
                <w:rFonts w:cstheme="minorHAnsi"/>
                <w:bCs/>
                <w:sz w:val="20"/>
                <w:szCs w:val="20"/>
              </w:rPr>
            </w:pPr>
            <w:r w:rsidRPr="00A12707">
              <w:rPr>
                <w:rFonts w:cstheme="minorHAnsi"/>
                <w:bCs/>
                <w:sz w:val="20"/>
                <w:szCs w:val="20"/>
                <w:highlight w:val="yellow"/>
              </w:rPr>
              <w:t>0.27</w:t>
            </w:r>
          </w:p>
        </w:tc>
      </w:tr>
      <w:tr w:rsidR="002C7549" w:rsidRPr="00A12707" w14:paraId="2C7799D4" w14:textId="77777777" w:rsidTr="005855AF">
        <w:trPr>
          <w:trHeight w:val="217"/>
          <w:jc w:val="center"/>
        </w:trPr>
        <w:tc>
          <w:tcPr>
            <w:tcW w:w="4054" w:type="dxa"/>
          </w:tcPr>
          <w:p w14:paraId="5677B8A9" w14:textId="747F6831" w:rsidR="002C7549" w:rsidRPr="006F29DC" w:rsidRDefault="0060141C" w:rsidP="00E61C4F">
            <w:pPr>
              <w:spacing w:line="220" w:lineRule="atLeast"/>
              <w:rPr>
                <w:rFonts w:cstheme="minorHAnsi"/>
                <w:sz w:val="20"/>
                <w:szCs w:val="20"/>
              </w:rPr>
            </w:pPr>
            <w:r w:rsidRPr="006F29DC">
              <w:rPr>
                <w:rFonts w:cstheme="minorHAnsi"/>
                <w:sz w:val="20"/>
                <w:szCs w:val="20"/>
              </w:rPr>
              <w:t xml:space="preserve">                        </w:t>
            </w:r>
            <w:r w:rsidRPr="006F29DC">
              <w:rPr>
                <w:rFonts w:cstheme="minorHAnsi" w:hint="eastAsia"/>
                <w:sz w:val="20"/>
                <w:szCs w:val="20"/>
                <w:lang w:eastAsia="zh-CN"/>
              </w:rPr>
              <w:t xml:space="preserve"> </w:t>
            </w:r>
            <w:r w:rsidRPr="006F29DC">
              <w:rPr>
                <w:rFonts w:cstheme="minorHAnsi"/>
                <w:sz w:val="20"/>
                <w:szCs w:val="20"/>
              </w:rPr>
              <w:t xml:space="preserve">     </w:t>
            </w:r>
            <w:r w:rsidRPr="006F29DC">
              <w:rPr>
                <w:rFonts w:cstheme="minorHAnsi"/>
                <w:sz w:val="20"/>
                <w:szCs w:val="20"/>
                <w:highlight w:val="lightGray"/>
              </w:rPr>
              <w:t>Low-Quality</w:t>
            </w:r>
            <w:r w:rsidRPr="006F29DC">
              <w:rPr>
                <w:rFonts w:cstheme="minorHAnsi"/>
                <w:sz w:val="20"/>
                <w:szCs w:val="20"/>
              </w:rPr>
              <w:t>, I = 20</w:t>
            </w:r>
          </w:p>
        </w:tc>
        <w:tc>
          <w:tcPr>
            <w:tcW w:w="810" w:type="dxa"/>
          </w:tcPr>
          <w:p w14:paraId="49F4150B" w14:textId="77777777" w:rsidR="002C7549" w:rsidRPr="00A12707" w:rsidRDefault="002C7549" w:rsidP="005855AF">
            <w:pPr>
              <w:spacing w:line="220" w:lineRule="atLeast"/>
              <w:jc w:val="right"/>
              <w:rPr>
                <w:rFonts w:cstheme="minorHAnsi"/>
                <w:bCs/>
                <w:sz w:val="20"/>
                <w:szCs w:val="20"/>
              </w:rPr>
            </w:pPr>
            <w:r w:rsidRPr="00A12707">
              <w:rPr>
                <w:rFonts w:cstheme="minorHAnsi"/>
                <w:bCs/>
                <w:sz w:val="20"/>
                <w:szCs w:val="20"/>
              </w:rPr>
              <w:t>2.79</w:t>
            </w:r>
          </w:p>
        </w:tc>
        <w:tc>
          <w:tcPr>
            <w:tcW w:w="990" w:type="dxa"/>
          </w:tcPr>
          <w:p w14:paraId="33D830A5" w14:textId="77777777" w:rsidR="002C7549" w:rsidRPr="00A12707" w:rsidRDefault="002C7549" w:rsidP="005855AF">
            <w:pPr>
              <w:spacing w:line="220" w:lineRule="atLeast"/>
              <w:jc w:val="right"/>
              <w:rPr>
                <w:rFonts w:cstheme="minorHAnsi"/>
                <w:bCs/>
                <w:sz w:val="20"/>
                <w:szCs w:val="20"/>
              </w:rPr>
            </w:pPr>
            <w:r w:rsidRPr="00A12707">
              <w:rPr>
                <w:rFonts w:cstheme="minorHAnsi"/>
                <w:bCs/>
                <w:sz w:val="20"/>
                <w:szCs w:val="20"/>
              </w:rPr>
              <w:t>1.22</w:t>
            </w:r>
          </w:p>
        </w:tc>
        <w:tc>
          <w:tcPr>
            <w:tcW w:w="1353" w:type="dxa"/>
          </w:tcPr>
          <w:p w14:paraId="07CF0821" w14:textId="77777777" w:rsidR="002C7549" w:rsidRPr="00A12707" w:rsidRDefault="002C7549" w:rsidP="005855AF">
            <w:pPr>
              <w:spacing w:line="220" w:lineRule="atLeast"/>
              <w:jc w:val="right"/>
              <w:rPr>
                <w:rFonts w:cstheme="minorHAnsi"/>
                <w:bCs/>
                <w:sz w:val="20"/>
                <w:szCs w:val="20"/>
              </w:rPr>
            </w:pPr>
            <w:r w:rsidRPr="00A12707">
              <w:rPr>
                <w:rFonts w:cstheme="minorHAnsi"/>
                <w:bCs/>
                <w:sz w:val="20"/>
                <w:szCs w:val="20"/>
                <w:highlight w:val="yellow"/>
              </w:rPr>
              <w:t>1.18</w:t>
            </w:r>
          </w:p>
        </w:tc>
      </w:tr>
      <w:tr w:rsidR="002C7549" w:rsidRPr="00A12707" w14:paraId="5F2AE808" w14:textId="77777777" w:rsidTr="005855AF">
        <w:trPr>
          <w:trHeight w:val="217"/>
          <w:jc w:val="center"/>
        </w:trPr>
        <w:tc>
          <w:tcPr>
            <w:tcW w:w="4054" w:type="dxa"/>
          </w:tcPr>
          <w:p w14:paraId="03552A91" w14:textId="300A3B20" w:rsidR="002C7549" w:rsidRPr="006F29DC" w:rsidRDefault="0060141C" w:rsidP="00E61C4F">
            <w:pPr>
              <w:spacing w:line="220" w:lineRule="atLeast"/>
              <w:rPr>
                <w:rFonts w:cstheme="minorHAnsi"/>
                <w:sz w:val="20"/>
                <w:szCs w:val="20"/>
              </w:rPr>
            </w:pPr>
            <w:r w:rsidRPr="006F29DC">
              <w:rPr>
                <w:rFonts w:cstheme="minorHAnsi"/>
                <w:sz w:val="20"/>
                <w:szCs w:val="20"/>
              </w:rPr>
              <w:t xml:space="preserve">                                       </w:t>
            </w:r>
            <w:r w:rsidRPr="006F29DC">
              <w:rPr>
                <w:rFonts w:cstheme="minorHAnsi" w:hint="eastAsia"/>
                <w:sz w:val="20"/>
                <w:szCs w:val="20"/>
                <w:lang w:eastAsia="zh-CN"/>
              </w:rPr>
              <w:t xml:space="preserve">        </w:t>
            </w:r>
            <w:r w:rsidRPr="006F29DC">
              <w:rPr>
                <w:rFonts w:cstheme="minorHAnsi"/>
                <w:sz w:val="20"/>
                <w:szCs w:val="20"/>
                <w:lang w:eastAsia="zh-CN"/>
              </w:rPr>
              <w:t xml:space="preserve"> </w:t>
            </w:r>
            <w:r w:rsidRPr="006F29DC">
              <w:rPr>
                <w:rFonts w:cstheme="minorHAnsi" w:hint="eastAsia"/>
                <w:sz w:val="20"/>
                <w:szCs w:val="20"/>
                <w:lang w:eastAsia="zh-CN"/>
              </w:rPr>
              <w:t xml:space="preserve"> </w:t>
            </w:r>
            <w:r w:rsidRPr="006F29DC">
              <w:rPr>
                <w:rFonts w:cstheme="minorHAnsi"/>
                <w:sz w:val="20"/>
                <w:szCs w:val="20"/>
              </w:rPr>
              <w:t xml:space="preserve">  I = 40</w:t>
            </w:r>
          </w:p>
        </w:tc>
        <w:tc>
          <w:tcPr>
            <w:tcW w:w="810" w:type="dxa"/>
          </w:tcPr>
          <w:p w14:paraId="754EBA44" w14:textId="77777777" w:rsidR="002C7549" w:rsidRPr="00A12707" w:rsidRDefault="002C7549" w:rsidP="005855AF">
            <w:pPr>
              <w:spacing w:line="220" w:lineRule="atLeast"/>
              <w:jc w:val="right"/>
              <w:rPr>
                <w:rFonts w:cstheme="minorHAnsi"/>
                <w:bCs/>
                <w:sz w:val="20"/>
                <w:szCs w:val="20"/>
              </w:rPr>
            </w:pPr>
            <w:r w:rsidRPr="00A12707">
              <w:rPr>
                <w:rFonts w:cstheme="minorHAnsi"/>
                <w:bCs/>
                <w:sz w:val="20"/>
                <w:szCs w:val="20"/>
              </w:rPr>
              <w:t>1.01</w:t>
            </w:r>
          </w:p>
        </w:tc>
        <w:tc>
          <w:tcPr>
            <w:tcW w:w="990" w:type="dxa"/>
          </w:tcPr>
          <w:p w14:paraId="684CA862" w14:textId="77777777" w:rsidR="002C7549" w:rsidRPr="00A12707" w:rsidRDefault="002C7549" w:rsidP="005855AF">
            <w:pPr>
              <w:spacing w:line="220" w:lineRule="atLeast"/>
              <w:jc w:val="right"/>
              <w:rPr>
                <w:rFonts w:cstheme="minorHAnsi"/>
                <w:bCs/>
                <w:sz w:val="20"/>
                <w:szCs w:val="20"/>
              </w:rPr>
            </w:pPr>
            <w:r w:rsidRPr="00A12707">
              <w:rPr>
                <w:rFonts w:cstheme="minorHAnsi"/>
                <w:bCs/>
                <w:sz w:val="20"/>
                <w:szCs w:val="20"/>
                <w:highlight w:val="yellow"/>
              </w:rPr>
              <w:t>0.75</w:t>
            </w:r>
          </w:p>
        </w:tc>
        <w:tc>
          <w:tcPr>
            <w:tcW w:w="1353" w:type="dxa"/>
          </w:tcPr>
          <w:p w14:paraId="5FE494BC" w14:textId="77777777" w:rsidR="002C7549" w:rsidRPr="00A12707" w:rsidRDefault="002C7549" w:rsidP="005855AF">
            <w:pPr>
              <w:spacing w:line="220" w:lineRule="atLeast"/>
              <w:jc w:val="right"/>
              <w:rPr>
                <w:rFonts w:cstheme="minorHAnsi"/>
                <w:bCs/>
                <w:sz w:val="20"/>
                <w:szCs w:val="20"/>
              </w:rPr>
            </w:pPr>
            <w:r w:rsidRPr="00A12707">
              <w:rPr>
                <w:rFonts w:cstheme="minorHAnsi"/>
                <w:bCs/>
                <w:sz w:val="20"/>
                <w:szCs w:val="20"/>
              </w:rPr>
              <w:t>0.89</w:t>
            </w:r>
          </w:p>
        </w:tc>
      </w:tr>
      <w:tr w:rsidR="002C7549" w:rsidRPr="00A12707" w14:paraId="02971315" w14:textId="77777777" w:rsidTr="005855AF">
        <w:trPr>
          <w:trHeight w:val="232"/>
          <w:jc w:val="center"/>
        </w:trPr>
        <w:tc>
          <w:tcPr>
            <w:tcW w:w="4054" w:type="dxa"/>
          </w:tcPr>
          <w:p w14:paraId="0C145ECA" w14:textId="77777777" w:rsidR="002C7549" w:rsidRPr="006F29DC" w:rsidRDefault="002C7549" w:rsidP="00E61C4F">
            <w:pPr>
              <w:spacing w:line="220" w:lineRule="atLeast"/>
              <w:rPr>
                <w:rFonts w:cstheme="minorHAnsi"/>
                <w:sz w:val="20"/>
                <w:szCs w:val="20"/>
              </w:rPr>
            </w:pPr>
          </w:p>
        </w:tc>
        <w:tc>
          <w:tcPr>
            <w:tcW w:w="810" w:type="dxa"/>
          </w:tcPr>
          <w:p w14:paraId="048523BC" w14:textId="77777777" w:rsidR="002C7549" w:rsidRPr="00A12707" w:rsidRDefault="002C7549" w:rsidP="005855AF">
            <w:pPr>
              <w:spacing w:line="220" w:lineRule="atLeast"/>
              <w:jc w:val="right"/>
              <w:rPr>
                <w:rFonts w:cstheme="minorHAnsi"/>
                <w:bCs/>
                <w:sz w:val="20"/>
                <w:szCs w:val="20"/>
              </w:rPr>
            </w:pPr>
          </w:p>
        </w:tc>
        <w:tc>
          <w:tcPr>
            <w:tcW w:w="990" w:type="dxa"/>
          </w:tcPr>
          <w:p w14:paraId="02B88731" w14:textId="77777777" w:rsidR="002C7549" w:rsidRPr="00A12707" w:rsidRDefault="002C7549" w:rsidP="005855AF">
            <w:pPr>
              <w:spacing w:line="220" w:lineRule="atLeast"/>
              <w:jc w:val="right"/>
              <w:rPr>
                <w:rFonts w:cstheme="minorHAnsi"/>
                <w:bCs/>
                <w:sz w:val="20"/>
                <w:szCs w:val="20"/>
                <w:highlight w:val="yellow"/>
              </w:rPr>
            </w:pPr>
          </w:p>
        </w:tc>
        <w:tc>
          <w:tcPr>
            <w:tcW w:w="1353" w:type="dxa"/>
          </w:tcPr>
          <w:p w14:paraId="7C27167F" w14:textId="77777777" w:rsidR="002C7549" w:rsidRPr="00A12707" w:rsidRDefault="002C7549" w:rsidP="005855AF">
            <w:pPr>
              <w:spacing w:line="220" w:lineRule="atLeast"/>
              <w:jc w:val="right"/>
              <w:rPr>
                <w:rFonts w:cstheme="minorHAnsi"/>
                <w:bCs/>
                <w:sz w:val="20"/>
                <w:szCs w:val="20"/>
              </w:rPr>
            </w:pPr>
          </w:p>
        </w:tc>
      </w:tr>
      <w:tr w:rsidR="002C7549" w:rsidRPr="00A12707" w14:paraId="4578D240" w14:textId="77777777" w:rsidTr="005855AF">
        <w:trPr>
          <w:trHeight w:val="217"/>
          <w:jc w:val="center"/>
        </w:trPr>
        <w:tc>
          <w:tcPr>
            <w:tcW w:w="4054" w:type="dxa"/>
          </w:tcPr>
          <w:p w14:paraId="78C3CA4B" w14:textId="1478D04C" w:rsidR="002C7549" w:rsidRPr="006F29DC" w:rsidRDefault="0060141C" w:rsidP="005702FE">
            <w:pPr>
              <w:spacing w:line="220" w:lineRule="atLeast"/>
              <w:rPr>
                <w:rFonts w:cstheme="minorHAnsi"/>
                <w:b/>
                <w:sz w:val="20"/>
                <w:szCs w:val="20"/>
              </w:rPr>
            </w:pPr>
            <w:r w:rsidRPr="006F29DC">
              <w:rPr>
                <w:rFonts w:cstheme="minorHAnsi"/>
                <w:sz w:val="20"/>
                <w:szCs w:val="20"/>
              </w:rPr>
              <w:t xml:space="preserve">K = 8, </w:t>
            </w:r>
            <w:r w:rsidR="00133B40">
              <w:rPr>
                <w:rFonts w:cstheme="minorHAnsi"/>
                <w:sz w:val="20"/>
                <w:szCs w:val="20"/>
              </w:rPr>
              <w:t xml:space="preserve"> </w:t>
            </w:r>
            <w:r w:rsidRPr="006F29DC">
              <w:rPr>
                <w:rFonts w:cstheme="minorHAnsi"/>
                <w:sz w:val="20"/>
                <w:szCs w:val="20"/>
              </w:rPr>
              <w:t xml:space="preserve">N = 100, </w:t>
            </w:r>
            <w:r w:rsidR="00133B40">
              <w:rPr>
                <w:rFonts w:cstheme="minorHAnsi"/>
                <w:sz w:val="20"/>
                <w:szCs w:val="20"/>
              </w:rPr>
              <w:t xml:space="preserve"> </w:t>
            </w:r>
            <w:r w:rsidRPr="006F29DC">
              <w:rPr>
                <w:rFonts w:cstheme="minorHAnsi"/>
                <w:sz w:val="20"/>
                <w:szCs w:val="20"/>
              </w:rPr>
              <w:t xml:space="preserve"> High-Quality,  I = 20</w:t>
            </w:r>
          </w:p>
        </w:tc>
        <w:tc>
          <w:tcPr>
            <w:tcW w:w="810" w:type="dxa"/>
          </w:tcPr>
          <w:p w14:paraId="0A348BE6" w14:textId="77777777" w:rsidR="002C7549" w:rsidRPr="00A12707" w:rsidRDefault="002C7549" w:rsidP="005855AF">
            <w:pPr>
              <w:spacing w:line="220" w:lineRule="atLeast"/>
              <w:jc w:val="right"/>
              <w:rPr>
                <w:rFonts w:cstheme="minorHAnsi"/>
                <w:bCs/>
                <w:sz w:val="20"/>
                <w:szCs w:val="20"/>
              </w:rPr>
            </w:pPr>
            <w:r w:rsidRPr="00A12707">
              <w:rPr>
                <w:rFonts w:cstheme="minorHAnsi"/>
                <w:bCs/>
                <w:sz w:val="20"/>
                <w:szCs w:val="20"/>
              </w:rPr>
              <w:t>0.74</w:t>
            </w:r>
          </w:p>
        </w:tc>
        <w:tc>
          <w:tcPr>
            <w:tcW w:w="990" w:type="dxa"/>
          </w:tcPr>
          <w:p w14:paraId="1CE7A949" w14:textId="77777777" w:rsidR="002C7549" w:rsidRPr="00A12707" w:rsidRDefault="002C7549" w:rsidP="005855AF">
            <w:pPr>
              <w:spacing w:line="220" w:lineRule="atLeast"/>
              <w:jc w:val="right"/>
              <w:rPr>
                <w:rFonts w:cstheme="minorHAnsi"/>
                <w:bCs/>
                <w:sz w:val="20"/>
                <w:szCs w:val="20"/>
              </w:rPr>
            </w:pPr>
            <w:r w:rsidRPr="00A12707">
              <w:rPr>
                <w:rFonts w:cstheme="minorHAnsi"/>
                <w:bCs/>
                <w:sz w:val="20"/>
                <w:szCs w:val="20"/>
              </w:rPr>
              <w:t>0.46</w:t>
            </w:r>
          </w:p>
        </w:tc>
        <w:tc>
          <w:tcPr>
            <w:tcW w:w="1353" w:type="dxa"/>
          </w:tcPr>
          <w:p w14:paraId="7E5607DE" w14:textId="77777777" w:rsidR="002C7549" w:rsidRPr="00A12707" w:rsidRDefault="002C7549" w:rsidP="005855AF">
            <w:pPr>
              <w:spacing w:line="220" w:lineRule="atLeast"/>
              <w:jc w:val="right"/>
              <w:rPr>
                <w:rFonts w:cstheme="minorHAnsi"/>
                <w:bCs/>
                <w:sz w:val="20"/>
                <w:szCs w:val="20"/>
              </w:rPr>
            </w:pPr>
            <w:r w:rsidRPr="00A12707">
              <w:rPr>
                <w:rFonts w:cstheme="minorHAnsi"/>
                <w:bCs/>
                <w:sz w:val="20"/>
                <w:szCs w:val="20"/>
                <w:highlight w:val="yellow"/>
              </w:rPr>
              <w:t>0.37</w:t>
            </w:r>
          </w:p>
        </w:tc>
      </w:tr>
      <w:tr w:rsidR="002C7549" w:rsidRPr="00A12707" w14:paraId="1A6DAE34" w14:textId="77777777" w:rsidTr="005855AF">
        <w:trPr>
          <w:trHeight w:val="217"/>
          <w:jc w:val="center"/>
        </w:trPr>
        <w:tc>
          <w:tcPr>
            <w:tcW w:w="4054" w:type="dxa"/>
          </w:tcPr>
          <w:p w14:paraId="4726ABCE" w14:textId="79DBB1DF" w:rsidR="002C7549" w:rsidRPr="006F29DC" w:rsidRDefault="0060141C" w:rsidP="005702FE">
            <w:pPr>
              <w:spacing w:line="220" w:lineRule="atLeast"/>
              <w:rPr>
                <w:rFonts w:cstheme="minorHAnsi"/>
                <w:b/>
                <w:sz w:val="20"/>
                <w:szCs w:val="20"/>
              </w:rPr>
            </w:pPr>
            <w:r w:rsidRPr="006F29DC">
              <w:rPr>
                <w:rFonts w:cstheme="minorHAnsi"/>
                <w:sz w:val="20"/>
                <w:szCs w:val="20"/>
              </w:rPr>
              <w:lastRenderedPageBreak/>
              <w:t xml:space="preserve">                                    </w:t>
            </w:r>
            <w:r w:rsidRPr="006F29DC">
              <w:rPr>
                <w:rFonts w:cstheme="minorHAnsi" w:hint="eastAsia"/>
                <w:sz w:val="20"/>
                <w:szCs w:val="20"/>
                <w:lang w:eastAsia="zh-CN"/>
              </w:rPr>
              <w:t xml:space="preserve">         </w:t>
            </w:r>
            <w:r w:rsidRPr="006F29DC">
              <w:rPr>
                <w:rFonts w:cstheme="minorHAnsi"/>
                <w:sz w:val="20"/>
                <w:szCs w:val="20"/>
              </w:rPr>
              <w:t xml:space="preserve"> </w:t>
            </w:r>
            <w:r w:rsidR="00133B40">
              <w:rPr>
                <w:rFonts w:cstheme="minorHAnsi"/>
                <w:sz w:val="20"/>
                <w:szCs w:val="20"/>
              </w:rPr>
              <w:t xml:space="preserve"> </w:t>
            </w:r>
            <w:r w:rsidRPr="006F29DC">
              <w:rPr>
                <w:rFonts w:cstheme="minorHAnsi"/>
                <w:sz w:val="20"/>
                <w:szCs w:val="20"/>
              </w:rPr>
              <w:t xml:space="preserve"> </w:t>
            </w:r>
            <w:r w:rsidR="00133B40">
              <w:rPr>
                <w:rFonts w:cstheme="minorHAnsi"/>
                <w:sz w:val="20"/>
                <w:szCs w:val="20"/>
              </w:rPr>
              <w:t xml:space="preserve"> </w:t>
            </w:r>
            <w:r w:rsidRPr="006F29DC">
              <w:rPr>
                <w:rFonts w:cstheme="minorHAnsi"/>
                <w:sz w:val="20"/>
                <w:szCs w:val="20"/>
              </w:rPr>
              <w:t xml:space="preserve">  I = 40  </w:t>
            </w:r>
          </w:p>
        </w:tc>
        <w:tc>
          <w:tcPr>
            <w:tcW w:w="810" w:type="dxa"/>
          </w:tcPr>
          <w:p w14:paraId="3199CD69" w14:textId="77777777" w:rsidR="002C7549" w:rsidRPr="00A12707" w:rsidRDefault="002C7549" w:rsidP="005855AF">
            <w:pPr>
              <w:spacing w:line="220" w:lineRule="atLeast"/>
              <w:jc w:val="right"/>
              <w:rPr>
                <w:rFonts w:cstheme="minorHAnsi"/>
                <w:bCs/>
                <w:sz w:val="20"/>
                <w:szCs w:val="20"/>
              </w:rPr>
            </w:pPr>
            <w:r w:rsidRPr="00A12707">
              <w:rPr>
                <w:rFonts w:cstheme="minorHAnsi"/>
                <w:bCs/>
                <w:sz w:val="20"/>
                <w:szCs w:val="20"/>
              </w:rPr>
              <w:t>0.96</w:t>
            </w:r>
          </w:p>
        </w:tc>
        <w:tc>
          <w:tcPr>
            <w:tcW w:w="990" w:type="dxa"/>
          </w:tcPr>
          <w:p w14:paraId="746A0B3C" w14:textId="77777777" w:rsidR="002C7549" w:rsidRPr="00A12707" w:rsidRDefault="002C7549" w:rsidP="005855AF">
            <w:pPr>
              <w:spacing w:line="220" w:lineRule="atLeast"/>
              <w:jc w:val="right"/>
              <w:rPr>
                <w:rFonts w:cstheme="minorHAnsi"/>
                <w:bCs/>
                <w:sz w:val="20"/>
                <w:szCs w:val="20"/>
              </w:rPr>
            </w:pPr>
            <w:r w:rsidRPr="00A12707">
              <w:rPr>
                <w:rFonts w:cstheme="minorHAnsi"/>
                <w:bCs/>
                <w:sz w:val="20"/>
                <w:szCs w:val="20"/>
              </w:rPr>
              <w:t>0.79</w:t>
            </w:r>
          </w:p>
        </w:tc>
        <w:tc>
          <w:tcPr>
            <w:tcW w:w="1353" w:type="dxa"/>
          </w:tcPr>
          <w:p w14:paraId="233DF1B0" w14:textId="77777777" w:rsidR="002C7549" w:rsidRPr="00A12707" w:rsidRDefault="002C7549" w:rsidP="005855AF">
            <w:pPr>
              <w:spacing w:line="220" w:lineRule="atLeast"/>
              <w:jc w:val="right"/>
              <w:rPr>
                <w:rFonts w:cstheme="minorHAnsi"/>
                <w:bCs/>
                <w:sz w:val="20"/>
                <w:szCs w:val="20"/>
              </w:rPr>
            </w:pPr>
            <w:r w:rsidRPr="00A12707">
              <w:rPr>
                <w:rFonts w:cstheme="minorHAnsi"/>
                <w:bCs/>
                <w:sz w:val="20"/>
                <w:szCs w:val="20"/>
                <w:highlight w:val="yellow"/>
              </w:rPr>
              <w:t>0.59</w:t>
            </w:r>
          </w:p>
        </w:tc>
      </w:tr>
      <w:tr w:rsidR="002C7549" w:rsidRPr="00A12707" w14:paraId="4079CFD0" w14:textId="77777777" w:rsidTr="005855AF">
        <w:trPr>
          <w:trHeight w:val="232"/>
          <w:jc w:val="center"/>
        </w:trPr>
        <w:tc>
          <w:tcPr>
            <w:tcW w:w="4054" w:type="dxa"/>
          </w:tcPr>
          <w:p w14:paraId="7CC0BC61" w14:textId="7C43B60A" w:rsidR="002C7549" w:rsidRPr="006F29DC" w:rsidRDefault="0060141C" w:rsidP="005702FE">
            <w:pPr>
              <w:spacing w:line="220" w:lineRule="atLeast"/>
              <w:rPr>
                <w:rFonts w:cstheme="minorHAnsi"/>
                <w:b/>
                <w:sz w:val="20"/>
                <w:szCs w:val="20"/>
              </w:rPr>
            </w:pPr>
            <w:r w:rsidRPr="006F29DC">
              <w:rPr>
                <w:rFonts w:cstheme="minorHAnsi"/>
                <w:sz w:val="20"/>
                <w:szCs w:val="20"/>
              </w:rPr>
              <w:t xml:space="preserve">                      </w:t>
            </w:r>
            <w:r w:rsidRPr="006F29DC">
              <w:rPr>
                <w:rFonts w:cstheme="minorHAnsi" w:hint="eastAsia"/>
                <w:sz w:val="20"/>
                <w:szCs w:val="20"/>
                <w:lang w:eastAsia="zh-CN"/>
              </w:rPr>
              <w:t xml:space="preserve">   </w:t>
            </w:r>
            <w:r w:rsidR="00133B40">
              <w:rPr>
                <w:rFonts w:cstheme="minorHAnsi"/>
                <w:sz w:val="20"/>
                <w:szCs w:val="20"/>
                <w:lang w:eastAsia="zh-CN"/>
              </w:rPr>
              <w:t xml:space="preserve">  </w:t>
            </w:r>
            <w:r w:rsidRPr="006F29DC">
              <w:rPr>
                <w:rFonts w:cstheme="minorHAnsi" w:hint="eastAsia"/>
                <w:sz w:val="20"/>
                <w:szCs w:val="20"/>
                <w:lang w:eastAsia="zh-CN"/>
              </w:rPr>
              <w:t xml:space="preserve"> </w:t>
            </w:r>
            <w:r w:rsidRPr="006F29DC">
              <w:rPr>
                <w:rFonts w:cstheme="minorHAnsi"/>
                <w:sz w:val="20"/>
                <w:szCs w:val="20"/>
              </w:rPr>
              <w:t xml:space="preserve"> </w:t>
            </w:r>
            <w:r w:rsidRPr="006F29DC">
              <w:rPr>
                <w:rFonts w:cstheme="minorHAnsi"/>
                <w:sz w:val="20"/>
                <w:szCs w:val="20"/>
                <w:highlight w:val="lightGray"/>
              </w:rPr>
              <w:t>Low-Quality</w:t>
            </w:r>
            <w:r w:rsidRPr="006F29DC">
              <w:rPr>
                <w:rFonts w:cstheme="minorHAnsi"/>
                <w:sz w:val="20"/>
                <w:szCs w:val="20"/>
              </w:rPr>
              <w:t>,  I = 20</w:t>
            </w:r>
          </w:p>
        </w:tc>
        <w:tc>
          <w:tcPr>
            <w:tcW w:w="810" w:type="dxa"/>
          </w:tcPr>
          <w:p w14:paraId="0907DDFC" w14:textId="77777777" w:rsidR="002C7549" w:rsidRPr="00A12707" w:rsidRDefault="002C7549" w:rsidP="005855AF">
            <w:pPr>
              <w:spacing w:line="220" w:lineRule="atLeast"/>
              <w:jc w:val="right"/>
              <w:rPr>
                <w:rFonts w:cstheme="minorHAnsi"/>
                <w:bCs/>
                <w:sz w:val="20"/>
                <w:szCs w:val="20"/>
              </w:rPr>
            </w:pPr>
            <w:r w:rsidRPr="00A12707">
              <w:rPr>
                <w:rFonts w:cstheme="minorHAnsi"/>
                <w:bCs/>
                <w:sz w:val="20"/>
                <w:szCs w:val="20"/>
              </w:rPr>
              <w:t>1.88</w:t>
            </w:r>
          </w:p>
        </w:tc>
        <w:tc>
          <w:tcPr>
            <w:tcW w:w="990" w:type="dxa"/>
          </w:tcPr>
          <w:p w14:paraId="0DDBD30F" w14:textId="77777777" w:rsidR="002C7549" w:rsidRPr="00A12707" w:rsidRDefault="002C7549" w:rsidP="005855AF">
            <w:pPr>
              <w:spacing w:line="220" w:lineRule="atLeast"/>
              <w:jc w:val="right"/>
              <w:rPr>
                <w:rFonts w:cstheme="minorHAnsi"/>
                <w:bCs/>
                <w:sz w:val="20"/>
                <w:szCs w:val="20"/>
              </w:rPr>
            </w:pPr>
            <w:r w:rsidRPr="00A12707">
              <w:rPr>
                <w:rFonts w:cstheme="minorHAnsi"/>
                <w:bCs/>
                <w:sz w:val="20"/>
                <w:szCs w:val="20"/>
                <w:highlight w:val="yellow"/>
              </w:rPr>
              <w:t>1.33</w:t>
            </w:r>
          </w:p>
        </w:tc>
        <w:tc>
          <w:tcPr>
            <w:tcW w:w="1353" w:type="dxa"/>
          </w:tcPr>
          <w:p w14:paraId="453C9701" w14:textId="77777777" w:rsidR="002C7549" w:rsidRPr="00A12707" w:rsidRDefault="002C7549" w:rsidP="005855AF">
            <w:pPr>
              <w:spacing w:line="220" w:lineRule="atLeast"/>
              <w:jc w:val="right"/>
              <w:rPr>
                <w:rFonts w:cstheme="minorHAnsi"/>
                <w:bCs/>
                <w:sz w:val="20"/>
                <w:szCs w:val="20"/>
              </w:rPr>
            </w:pPr>
            <w:r w:rsidRPr="00A12707">
              <w:rPr>
                <w:rFonts w:cstheme="minorHAnsi"/>
                <w:bCs/>
                <w:sz w:val="20"/>
                <w:szCs w:val="20"/>
              </w:rPr>
              <w:t>1.43</w:t>
            </w:r>
          </w:p>
        </w:tc>
      </w:tr>
      <w:tr w:rsidR="002C7549" w:rsidRPr="00A12707" w14:paraId="3FC6715F" w14:textId="77777777" w:rsidTr="005855AF">
        <w:trPr>
          <w:trHeight w:val="217"/>
          <w:jc w:val="center"/>
        </w:trPr>
        <w:tc>
          <w:tcPr>
            <w:tcW w:w="4054" w:type="dxa"/>
          </w:tcPr>
          <w:p w14:paraId="1C263F39" w14:textId="4CAB8B67" w:rsidR="002C7549" w:rsidRPr="006F29DC" w:rsidRDefault="0060141C" w:rsidP="005702FE">
            <w:pPr>
              <w:spacing w:line="220" w:lineRule="atLeast"/>
              <w:rPr>
                <w:rFonts w:cstheme="minorHAnsi"/>
                <w:b/>
                <w:sz w:val="20"/>
                <w:szCs w:val="20"/>
              </w:rPr>
            </w:pPr>
            <w:r w:rsidRPr="006F29DC">
              <w:rPr>
                <w:rFonts w:cstheme="minorHAnsi"/>
                <w:sz w:val="20"/>
                <w:szCs w:val="20"/>
              </w:rPr>
              <w:t xml:space="preserve">                                    </w:t>
            </w:r>
            <w:r w:rsidRPr="006F29DC">
              <w:rPr>
                <w:rFonts w:cstheme="minorHAnsi" w:hint="eastAsia"/>
                <w:sz w:val="20"/>
                <w:szCs w:val="20"/>
                <w:lang w:eastAsia="zh-CN"/>
              </w:rPr>
              <w:t xml:space="preserve">         </w:t>
            </w:r>
            <w:r w:rsidRPr="006F29DC">
              <w:rPr>
                <w:rFonts w:cstheme="minorHAnsi"/>
                <w:sz w:val="20"/>
                <w:szCs w:val="20"/>
              </w:rPr>
              <w:t xml:space="preserve">   </w:t>
            </w:r>
            <w:r w:rsidR="00133B40">
              <w:rPr>
                <w:rFonts w:cstheme="minorHAnsi"/>
                <w:sz w:val="20"/>
                <w:szCs w:val="20"/>
              </w:rPr>
              <w:t xml:space="preserve">  </w:t>
            </w:r>
            <w:r w:rsidRPr="006F29DC">
              <w:rPr>
                <w:rFonts w:cstheme="minorHAnsi"/>
                <w:sz w:val="20"/>
                <w:szCs w:val="20"/>
              </w:rPr>
              <w:t xml:space="preserve"> I = 40</w:t>
            </w:r>
          </w:p>
        </w:tc>
        <w:tc>
          <w:tcPr>
            <w:tcW w:w="810" w:type="dxa"/>
          </w:tcPr>
          <w:p w14:paraId="02542D53" w14:textId="77777777" w:rsidR="002C7549" w:rsidRPr="00A12707" w:rsidRDefault="002C7549" w:rsidP="005855AF">
            <w:pPr>
              <w:spacing w:line="220" w:lineRule="atLeast"/>
              <w:jc w:val="right"/>
              <w:rPr>
                <w:rFonts w:cstheme="minorHAnsi"/>
                <w:bCs/>
                <w:sz w:val="20"/>
                <w:szCs w:val="20"/>
              </w:rPr>
            </w:pPr>
            <w:r w:rsidRPr="00A12707">
              <w:rPr>
                <w:rFonts w:cstheme="minorHAnsi"/>
                <w:bCs/>
                <w:sz w:val="20"/>
                <w:szCs w:val="20"/>
              </w:rPr>
              <w:t>1.22</w:t>
            </w:r>
          </w:p>
        </w:tc>
        <w:tc>
          <w:tcPr>
            <w:tcW w:w="990" w:type="dxa"/>
          </w:tcPr>
          <w:p w14:paraId="725B84CB" w14:textId="77777777" w:rsidR="002C7549" w:rsidRPr="00A12707" w:rsidRDefault="002C7549" w:rsidP="005855AF">
            <w:pPr>
              <w:spacing w:line="220" w:lineRule="atLeast"/>
              <w:jc w:val="right"/>
              <w:rPr>
                <w:rFonts w:cstheme="minorHAnsi"/>
                <w:bCs/>
                <w:sz w:val="20"/>
                <w:szCs w:val="20"/>
              </w:rPr>
            </w:pPr>
            <w:r w:rsidRPr="00A12707">
              <w:rPr>
                <w:rFonts w:cstheme="minorHAnsi"/>
                <w:bCs/>
                <w:sz w:val="20"/>
                <w:szCs w:val="20"/>
                <w:highlight w:val="yellow"/>
              </w:rPr>
              <w:t>1.21</w:t>
            </w:r>
          </w:p>
        </w:tc>
        <w:tc>
          <w:tcPr>
            <w:tcW w:w="1353" w:type="dxa"/>
          </w:tcPr>
          <w:p w14:paraId="3C025011" w14:textId="77777777" w:rsidR="002C7549" w:rsidRPr="00A12707" w:rsidRDefault="002C7549" w:rsidP="005855AF">
            <w:pPr>
              <w:spacing w:line="220" w:lineRule="atLeast"/>
              <w:jc w:val="right"/>
              <w:rPr>
                <w:rFonts w:cstheme="minorHAnsi"/>
                <w:bCs/>
                <w:sz w:val="20"/>
                <w:szCs w:val="20"/>
              </w:rPr>
            </w:pPr>
            <w:r w:rsidRPr="00A12707">
              <w:rPr>
                <w:rFonts w:cstheme="minorHAnsi"/>
                <w:bCs/>
                <w:sz w:val="20"/>
                <w:szCs w:val="20"/>
              </w:rPr>
              <w:t>1.67</w:t>
            </w:r>
          </w:p>
        </w:tc>
      </w:tr>
      <w:tr w:rsidR="002C7549" w:rsidRPr="00A12707" w14:paraId="58B5F282" w14:textId="77777777" w:rsidTr="005855AF">
        <w:trPr>
          <w:trHeight w:val="217"/>
          <w:jc w:val="center"/>
        </w:trPr>
        <w:tc>
          <w:tcPr>
            <w:tcW w:w="4054" w:type="dxa"/>
          </w:tcPr>
          <w:p w14:paraId="3AF81125" w14:textId="77777777" w:rsidR="002C7549" w:rsidRPr="00A12707" w:rsidRDefault="002C7549" w:rsidP="00E61C4F">
            <w:pPr>
              <w:spacing w:line="220" w:lineRule="atLeast"/>
              <w:rPr>
                <w:rFonts w:cstheme="minorHAnsi"/>
                <w:sz w:val="20"/>
                <w:szCs w:val="20"/>
              </w:rPr>
            </w:pPr>
          </w:p>
        </w:tc>
        <w:tc>
          <w:tcPr>
            <w:tcW w:w="810" w:type="dxa"/>
          </w:tcPr>
          <w:p w14:paraId="59B684CB" w14:textId="77777777" w:rsidR="002C7549" w:rsidRPr="00A12707" w:rsidRDefault="002C7549" w:rsidP="00E61C4F">
            <w:pPr>
              <w:spacing w:line="220" w:lineRule="atLeast"/>
              <w:rPr>
                <w:rFonts w:cstheme="minorHAnsi"/>
                <w:bCs/>
                <w:sz w:val="20"/>
                <w:szCs w:val="20"/>
              </w:rPr>
            </w:pPr>
          </w:p>
        </w:tc>
        <w:tc>
          <w:tcPr>
            <w:tcW w:w="990" w:type="dxa"/>
          </w:tcPr>
          <w:p w14:paraId="4A113D1B" w14:textId="77777777" w:rsidR="002C7549" w:rsidRPr="00A12707" w:rsidRDefault="002C7549" w:rsidP="00E61C4F">
            <w:pPr>
              <w:spacing w:line="220" w:lineRule="atLeast"/>
              <w:rPr>
                <w:rFonts w:cstheme="minorHAnsi"/>
                <w:bCs/>
                <w:sz w:val="20"/>
                <w:szCs w:val="20"/>
                <w:highlight w:val="yellow"/>
              </w:rPr>
            </w:pPr>
          </w:p>
        </w:tc>
        <w:tc>
          <w:tcPr>
            <w:tcW w:w="1353" w:type="dxa"/>
          </w:tcPr>
          <w:p w14:paraId="12621B17" w14:textId="77777777" w:rsidR="002C7549" w:rsidRPr="00A12707" w:rsidRDefault="002C7549" w:rsidP="00E61C4F">
            <w:pPr>
              <w:spacing w:line="220" w:lineRule="atLeast"/>
              <w:rPr>
                <w:rFonts w:cstheme="minorHAnsi"/>
                <w:bCs/>
                <w:sz w:val="20"/>
                <w:szCs w:val="20"/>
              </w:rPr>
            </w:pPr>
          </w:p>
        </w:tc>
      </w:tr>
      <w:tr w:rsidR="002C7549" w:rsidRPr="00A12707" w14:paraId="56FFF018" w14:textId="77777777" w:rsidTr="005855AF">
        <w:trPr>
          <w:trHeight w:val="232"/>
          <w:jc w:val="center"/>
        </w:trPr>
        <w:tc>
          <w:tcPr>
            <w:tcW w:w="4054" w:type="dxa"/>
          </w:tcPr>
          <w:p w14:paraId="5725450F" w14:textId="5B9281DF" w:rsidR="002C7549" w:rsidRPr="006F29DC" w:rsidRDefault="0060141C" w:rsidP="00E61C4F">
            <w:pPr>
              <w:spacing w:line="220" w:lineRule="atLeast"/>
              <w:rPr>
                <w:rFonts w:cstheme="minorHAnsi"/>
                <w:sz w:val="20"/>
                <w:szCs w:val="20"/>
              </w:rPr>
            </w:pPr>
            <w:r w:rsidRPr="006F29DC">
              <w:rPr>
                <w:rFonts w:cstheme="minorHAnsi"/>
                <w:sz w:val="20"/>
                <w:szCs w:val="20"/>
              </w:rPr>
              <w:t xml:space="preserve">           N = 1000,  High-Quality, I = 20</w:t>
            </w:r>
          </w:p>
        </w:tc>
        <w:tc>
          <w:tcPr>
            <w:tcW w:w="810" w:type="dxa"/>
          </w:tcPr>
          <w:p w14:paraId="4BD73680" w14:textId="77777777" w:rsidR="002C7549" w:rsidRPr="00A12707" w:rsidRDefault="002C7549" w:rsidP="005855AF">
            <w:pPr>
              <w:spacing w:line="220" w:lineRule="atLeast"/>
              <w:jc w:val="right"/>
              <w:rPr>
                <w:rFonts w:cstheme="minorHAnsi"/>
                <w:bCs/>
                <w:sz w:val="20"/>
                <w:szCs w:val="20"/>
              </w:rPr>
            </w:pPr>
            <w:r w:rsidRPr="00A12707">
              <w:rPr>
                <w:rFonts w:cstheme="minorHAnsi"/>
                <w:bCs/>
                <w:sz w:val="20"/>
                <w:szCs w:val="20"/>
              </w:rPr>
              <w:t>3.52</w:t>
            </w:r>
          </w:p>
        </w:tc>
        <w:tc>
          <w:tcPr>
            <w:tcW w:w="990" w:type="dxa"/>
          </w:tcPr>
          <w:p w14:paraId="1A52B57A" w14:textId="77777777" w:rsidR="002C7549" w:rsidRPr="00A12707" w:rsidRDefault="002C7549" w:rsidP="005855AF">
            <w:pPr>
              <w:spacing w:line="220" w:lineRule="atLeast"/>
              <w:jc w:val="right"/>
              <w:rPr>
                <w:rFonts w:cstheme="minorHAnsi"/>
                <w:bCs/>
                <w:sz w:val="20"/>
                <w:szCs w:val="20"/>
              </w:rPr>
            </w:pPr>
            <w:r w:rsidRPr="00A12707">
              <w:rPr>
                <w:rFonts w:cstheme="minorHAnsi"/>
                <w:bCs/>
                <w:sz w:val="20"/>
                <w:szCs w:val="20"/>
              </w:rPr>
              <w:t>3.28</w:t>
            </w:r>
          </w:p>
        </w:tc>
        <w:tc>
          <w:tcPr>
            <w:tcW w:w="1353" w:type="dxa"/>
          </w:tcPr>
          <w:p w14:paraId="7208CF27" w14:textId="77777777" w:rsidR="002C7549" w:rsidRPr="00A12707" w:rsidRDefault="002C7549" w:rsidP="005855AF">
            <w:pPr>
              <w:spacing w:line="220" w:lineRule="atLeast"/>
              <w:jc w:val="right"/>
              <w:rPr>
                <w:rFonts w:cstheme="minorHAnsi"/>
                <w:bCs/>
                <w:sz w:val="20"/>
                <w:szCs w:val="20"/>
              </w:rPr>
            </w:pPr>
            <w:r w:rsidRPr="00A12707">
              <w:rPr>
                <w:rFonts w:cstheme="minorHAnsi"/>
                <w:bCs/>
                <w:sz w:val="20"/>
                <w:szCs w:val="20"/>
                <w:highlight w:val="yellow"/>
              </w:rPr>
              <w:t>3.15</w:t>
            </w:r>
          </w:p>
        </w:tc>
      </w:tr>
      <w:tr w:rsidR="002C7549" w:rsidRPr="00A12707" w14:paraId="5F8BF560" w14:textId="77777777" w:rsidTr="005855AF">
        <w:trPr>
          <w:trHeight w:val="217"/>
          <w:jc w:val="center"/>
        </w:trPr>
        <w:tc>
          <w:tcPr>
            <w:tcW w:w="4054" w:type="dxa"/>
          </w:tcPr>
          <w:p w14:paraId="33AABC56" w14:textId="3F91A3D8" w:rsidR="002C7549" w:rsidRPr="006F29DC" w:rsidRDefault="0060141C" w:rsidP="00E61C4F">
            <w:pPr>
              <w:spacing w:line="220" w:lineRule="atLeast"/>
              <w:rPr>
                <w:rFonts w:cstheme="minorHAnsi"/>
                <w:sz w:val="20"/>
                <w:szCs w:val="20"/>
              </w:rPr>
            </w:pPr>
            <w:r w:rsidRPr="006F29DC">
              <w:rPr>
                <w:rFonts w:cstheme="minorHAnsi"/>
                <w:sz w:val="20"/>
                <w:szCs w:val="20"/>
              </w:rPr>
              <w:t xml:space="preserve">                                          </w:t>
            </w:r>
            <w:r w:rsidRPr="006F29DC">
              <w:rPr>
                <w:rFonts w:cstheme="minorHAnsi" w:hint="eastAsia"/>
                <w:sz w:val="20"/>
                <w:szCs w:val="20"/>
                <w:lang w:eastAsia="zh-CN"/>
              </w:rPr>
              <w:t xml:space="preserve">        </w:t>
            </w:r>
            <w:r w:rsidRPr="006F29DC">
              <w:rPr>
                <w:rFonts w:cstheme="minorHAnsi"/>
                <w:sz w:val="20"/>
                <w:szCs w:val="20"/>
              </w:rPr>
              <w:t xml:space="preserve"> I = 40  </w:t>
            </w:r>
          </w:p>
        </w:tc>
        <w:tc>
          <w:tcPr>
            <w:tcW w:w="810" w:type="dxa"/>
          </w:tcPr>
          <w:p w14:paraId="3807ED22" w14:textId="77777777" w:rsidR="002C7549" w:rsidRPr="00A12707" w:rsidRDefault="002C7549" w:rsidP="005855AF">
            <w:pPr>
              <w:spacing w:line="220" w:lineRule="atLeast"/>
              <w:jc w:val="right"/>
              <w:rPr>
                <w:rFonts w:cstheme="minorHAnsi"/>
                <w:bCs/>
                <w:sz w:val="20"/>
                <w:szCs w:val="20"/>
              </w:rPr>
            </w:pPr>
            <w:r w:rsidRPr="00A12707">
              <w:rPr>
                <w:rFonts w:cstheme="minorHAnsi"/>
                <w:bCs/>
                <w:sz w:val="20"/>
                <w:szCs w:val="20"/>
                <w:highlight w:val="yellow"/>
              </w:rPr>
              <w:t>2.59</w:t>
            </w:r>
          </w:p>
        </w:tc>
        <w:tc>
          <w:tcPr>
            <w:tcW w:w="990" w:type="dxa"/>
          </w:tcPr>
          <w:p w14:paraId="23210C8B" w14:textId="77777777" w:rsidR="002C7549" w:rsidRPr="00A12707" w:rsidRDefault="002C7549" w:rsidP="005855AF">
            <w:pPr>
              <w:spacing w:line="220" w:lineRule="atLeast"/>
              <w:jc w:val="right"/>
              <w:rPr>
                <w:rFonts w:cstheme="minorHAnsi"/>
                <w:bCs/>
                <w:sz w:val="20"/>
                <w:szCs w:val="20"/>
              </w:rPr>
            </w:pPr>
            <w:r w:rsidRPr="00A12707">
              <w:rPr>
                <w:rFonts w:cstheme="minorHAnsi"/>
                <w:bCs/>
                <w:sz w:val="20"/>
                <w:szCs w:val="20"/>
              </w:rPr>
              <w:t>3.25</w:t>
            </w:r>
          </w:p>
        </w:tc>
        <w:tc>
          <w:tcPr>
            <w:tcW w:w="1353" w:type="dxa"/>
          </w:tcPr>
          <w:p w14:paraId="45EAE625" w14:textId="77777777" w:rsidR="002C7549" w:rsidRPr="00A12707" w:rsidRDefault="002C7549" w:rsidP="005855AF">
            <w:pPr>
              <w:spacing w:line="220" w:lineRule="atLeast"/>
              <w:jc w:val="right"/>
              <w:rPr>
                <w:rFonts w:cstheme="minorHAnsi"/>
                <w:bCs/>
                <w:sz w:val="20"/>
                <w:szCs w:val="20"/>
              </w:rPr>
            </w:pPr>
            <w:r w:rsidRPr="00A12707">
              <w:rPr>
                <w:rFonts w:cstheme="minorHAnsi"/>
                <w:bCs/>
                <w:sz w:val="20"/>
                <w:szCs w:val="20"/>
              </w:rPr>
              <w:t>3.14</w:t>
            </w:r>
          </w:p>
        </w:tc>
      </w:tr>
      <w:tr w:rsidR="002C7549" w:rsidRPr="00A12707" w14:paraId="26B4600B" w14:textId="77777777" w:rsidTr="005855AF">
        <w:trPr>
          <w:trHeight w:val="217"/>
          <w:jc w:val="center"/>
        </w:trPr>
        <w:tc>
          <w:tcPr>
            <w:tcW w:w="4054" w:type="dxa"/>
          </w:tcPr>
          <w:p w14:paraId="17515F36" w14:textId="48A7D9AC" w:rsidR="002C7549" w:rsidRPr="006F29DC" w:rsidRDefault="0060141C" w:rsidP="00E61C4F">
            <w:pPr>
              <w:spacing w:line="220" w:lineRule="atLeast"/>
              <w:rPr>
                <w:rFonts w:cstheme="minorHAnsi"/>
                <w:sz w:val="20"/>
                <w:szCs w:val="20"/>
              </w:rPr>
            </w:pPr>
            <w:r w:rsidRPr="006F29DC">
              <w:rPr>
                <w:rFonts w:cstheme="minorHAnsi"/>
                <w:sz w:val="20"/>
                <w:szCs w:val="20"/>
              </w:rPr>
              <w:t xml:space="preserve">                         </w:t>
            </w:r>
            <w:r w:rsidRPr="006F29DC">
              <w:rPr>
                <w:rFonts w:cstheme="minorHAnsi" w:hint="eastAsia"/>
                <w:sz w:val="20"/>
                <w:szCs w:val="20"/>
                <w:lang w:eastAsia="zh-CN"/>
              </w:rPr>
              <w:t xml:space="preserve">   </w:t>
            </w:r>
            <w:r w:rsidRPr="006F29DC">
              <w:rPr>
                <w:rFonts w:cstheme="minorHAnsi"/>
                <w:sz w:val="20"/>
                <w:szCs w:val="20"/>
              </w:rPr>
              <w:t xml:space="preserve"> </w:t>
            </w:r>
            <w:r w:rsidRPr="006F29DC">
              <w:rPr>
                <w:rFonts w:cstheme="minorHAnsi"/>
                <w:sz w:val="20"/>
                <w:szCs w:val="20"/>
                <w:highlight w:val="lightGray"/>
              </w:rPr>
              <w:t>Low-Quality</w:t>
            </w:r>
            <w:r w:rsidRPr="006F29DC">
              <w:rPr>
                <w:rFonts w:cstheme="minorHAnsi"/>
                <w:sz w:val="20"/>
                <w:szCs w:val="20"/>
              </w:rPr>
              <w:t>,  I = 20</w:t>
            </w:r>
          </w:p>
        </w:tc>
        <w:tc>
          <w:tcPr>
            <w:tcW w:w="810" w:type="dxa"/>
          </w:tcPr>
          <w:p w14:paraId="27BE4D58" w14:textId="77777777" w:rsidR="002C7549" w:rsidRPr="00A12707" w:rsidRDefault="002C7549" w:rsidP="005855AF">
            <w:pPr>
              <w:spacing w:line="220" w:lineRule="atLeast"/>
              <w:jc w:val="right"/>
              <w:rPr>
                <w:rFonts w:cstheme="minorHAnsi"/>
                <w:bCs/>
                <w:sz w:val="20"/>
                <w:szCs w:val="20"/>
              </w:rPr>
            </w:pPr>
            <w:r w:rsidRPr="00A12707">
              <w:rPr>
                <w:rFonts w:cstheme="minorHAnsi"/>
                <w:bCs/>
                <w:sz w:val="20"/>
                <w:szCs w:val="20"/>
              </w:rPr>
              <w:t>14.10</w:t>
            </w:r>
          </w:p>
        </w:tc>
        <w:tc>
          <w:tcPr>
            <w:tcW w:w="990" w:type="dxa"/>
          </w:tcPr>
          <w:p w14:paraId="4AAA01AF" w14:textId="77777777" w:rsidR="002C7549" w:rsidRPr="00A12707" w:rsidRDefault="002C7549" w:rsidP="005855AF">
            <w:pPr>
              <w:spacing w:line="220" w:lineRule="atLeast"/>
              <w:jc w:val="right"/>
              <w:rPr>
                <w:rFonts w:cstheme="minorHAnsi"/>
                <w:bCs/>
                <w:sz w:val="20"/>
                <w:szCs w:val="20"/>
              </w:rPr>
            </w:pPr>
            <w:r w:rsidRPr="00A12707">
              <w:rPr>
                <w:rFonts w:cstheme="minorHAnsi"/>
                <w:bCs/>
                <w:sz w:val="20"/>
                <w:szCs w:val="20"/>
              </w:rPr>
              <w:t>15.08</w:t>
            </w:r>
          </w:p>
        </w:tc>
        <w:tc>
          <w:tcPr>
            <w:tcW w:w="1353" w:type="dxa"/>
          </w:tcPr>
          <w:p w14:paraId="770F72CF" w14:textId="77777777" w:rsidR="002C7549" w:rsidRPr="00A12707" w:rsidRDefault="002C7549" w:rsidP="005855AF">
            <w:pPr>
              <w:spacing w:line="220" w:lineRule="atLeast"/>
              <w:jc w:val="right"/>
              <w:rPr>
                <w:rFonts w:cstheme="minorHAnsi"/>
                <w:bCs/>
                <w:sz w:val="20"/>
                <w:szCs w:val="20"/>
              </w:rPr>
            </w:pPr>
            <w:r w:rsidRPr="00A12707">
              <w:rPr>
                <w:rFonts w:cstheme="minorHAnsi"/>
                <w:bCs/>
                <w:sz w:val="20"/>
                <w:szCs w:val="20"/>
              </w:rPr>
              <w:t>16.02</w:t>
            </w:r>
          </w:p>
        </w:tc>
      </w:tr>
      <w:tr w:rsidR="002C7549" w:rsidRPr="00A12707" w14:paraId="0323AA37" w14:textId="77777777" w:rsidTr="005855AF">
        <w:trPr>
          <w:trHeight w:val="217"/>
          <w:jc w:val="center"/>
        </w:trPr>
        <w:tc>
          <w:tcPr>
            <w:tcW w:w="4054" w:type="dxa"/>
            <w:tcBorders>
              <w:bottom w:val="single" w:sz="4" w:space="0" w:color="auto"/>
            </w:tcBorders>
          </w:tcPr>
          <w:p w14:paraId="70D54EC0" w14:textId="26866F46" w:rsidR="002C7549" w:rsidRPr="006F29DC" w:rsidRDefault="0060141C" w:rsidP="00E61C4F">
            <w:pPr>
              <w:spacing w:line="220" w:lineRule="atLeast"/>
              <w:rPr>
                <w:rFonts w:cstheme="minorHAnsi"/>
                <w:sz w:val="20"/>
                <w:szCs w:val="20"/>
              </w:rPr>
            </w:pPr>
            <w:r w:rsidRPr="006F29DC">
              <w:rPr>
                <w:rFonts w:cstheme="minorHAnsi"/>
                <w:sz w:val="20"/>
                <w:szCs w:val="20"/>
              </w:rPr>
              <w:t xml:space="preserve">                                     </w:t>
            </w:r>
            <w:r w:rsidRPr="006F29DC">
              <w:rPr>
                <w:rFonts w:cstheme="minorHAnsi" w:hint="eastAsia"/>
                <w:sz w:val="20"/>
                <w:szCs w:val="20"/>
                <w:lang w:eastAsia="zh-CN"/>
              </w:rPr>
              <w:t xml:space="preserve">        </w:t>
            </w:r>
            <w:r w:rsidRPr="006F29DC">
              <w:rPr>
                <w:rFonts w:cstheme="minorHAnsi"/>
                <w:sz w:val="20"/>
                <w:szCs w:val="20"/>
              </w:rPr>
              <w:t xml:space="preserve">      I = 40</w:t>
            </w:r>
          </w:p>
        </w:tc>
        <w:tc>
          <w:tcPr>
            <w:tcW w:w="810" w:type="dxa"/>
            <w:tcBorders>
              <w:bottom w:val="single" w:sz="4" w:space="0" w:color="auto"/>
            </w:tcBorders>
          </w:tcPr>
          <w:p w14:paraId="423B03E7" w14:textId="77777777" w:rsidR="002C7549" w:rsidRPr="00A12707" w:rsidRDefault="002C7549" w:rsidP="005855AF">
            <w:pPr>
              <w:spacing w:line="220" w:lineRule="atLeast"/>
              <w:jc w:val="right"/>
              <w:rPr>
                <w:rFonts w:cstheme="minorHAnsi"/>
                <w:bCs/>
                <w:sz w:val="20"/>
                <w:szCs w:val="20"/>
                <w:highlight w:val="yellow"/>
              </w:rPr>
            </w:pPr>
            <w:r w:rsidRPr="00A12707">
              <w:rPr>
                <w:rFonts w:cstheme="minorHAnsi"/>
                <w:bCs/>
                <w:sz w:val="20"/>
                <w:szCs w:val="20"/>
                <w:highlight w:val="yellow"/>
              </w:rPr>
              <w:t>45.33</w:t>
            </w:r>
          </w:p>
        </w:tc>
        <w:tc>
          <w:tcPr>
            <w:tcW w:w="990" w:type="dxa"/>
            <w:tcBorders>
              <w:bottom w:val="single" w:sz="4" w:space="0" w:color="auto"/>
            </w:tcBorders>
          </w:tcPr>
          <w:p w14:paraId="6D117AF9" w14:textId="77777777" w:rsidR="002C7549" w:rsidRPr="00A12707" w:rsidRDefault="002C7549" w:rsidP="005855AF">
            <w:pPr>
              <w:spacing w:line="220" w:lineRule="atLeast"/>
              <w:jc w:val="right"/>
              <w:rPr>
                <w:rFonts w:cstheme="minorHAnsi"/>
                <w:bCs/>
                <w:sz w:val="20"/>
                <w:szCs w:val="20"/>
              </w:rPr>
            </w:pPr>
            <w:r w:rsidRPr="00A12707">
              <w:rPr>
                <w:rFonts w:cstheme="minorHAnsi"/>
                <w:bCs/>
                <w:sz w:val="20"/>
                <w:szCs w:val="20"/>
              </w:rPr>
              <w:t>50.53</w:t>
            </w:r>
          </w:p>
        </w:tc>
        <w:tc>
          <w:tcPr>
            <w:tcW w:w="1353" w:type="dxa"/>
            <w:tcBorders>
              <w:bottom w:val="single" w:sz="4" w:space="0" w:color="auto"/>
            </w:tcBorders>
          </w:tcPr>
          <w:p w14:paraId="52A79C4A" w14:textId="77777777" w:rsidR="002C7549" w:rsidRPr="00A12707" w:rsidRDefault="002C7549" w:rsidP="005855AF">
            <w:pPr>
              <w:spacing w:line="220" w:lineRule="atLeast"/>
              <w:jc w:val="right"/>
              <w:rPr>
                <w:rFonts w:cstheme="minorHAnsi"/>
                <w:bCs/>
                <w:sz w:val="20"/>
                <w:szCs w:val="20"/>
              </w:rPr>
            </w:pPr>
            <w:r w:rsidRPr="00A12707">
              <w:rPr>
                <w:rFonts w:cstheme="minorHAnsi"/>
                <w:bCs/>
                <w:sz w:val="20"/>
                <w:szCs w:val="20"/>
              </w:rPr>
              <w:t>51.32</w:t>
            </w:r>
          </w:p>
        </w:tc>
      </w:tr>
    </w:tbl>
    <w:bookmarkEnd w:id="2"/>
    <w:p w14:paraId="0A459F9B" w14:textId="2B059117" w:rsidR="002C7549" w:rsidRPr="002C7549" w:rsidRDefault="002C7549" w:rsidP="002C7549">
      <w:pPr>
        <w:spacing w:line="220" w:lineRule="atLeast"/>
        <w:rPr>
          <w:rFonts w:cstheme="minorHAnsi"/>
          <w:bCs/>
          <w:sz w:val="20"/>
          <w:szCs w:val="20"/>
        </w:rPr>
      </w:pPr>
      <w:r w:rsidRPr="00A12707">
        <w:rPr>
          <w:rFonts w:cstheme="minorHAnsi"/>
          <w:sz w:val="24"/>
          <w:szCs w:val="24"/>
          <w:vertAlign w:val="superscript"/>
        </w:rPr>
        <w:t xml:space="preserve">             </w:t>
      </w:r>
      <w:r w:rsidR="00240C49">
        <w:rPr>
          <w:rFonts w:cstheme="minorHAnsi" w:hint="eastAsia"/>
          <w:sz w:val="24"/>
          <w:szCs w:val="24"/>
          <w:vertAlign w:val="superscript"/>
          <w:lang w:eastAsia="zh-CN"/>
        </w:rPr>
        <w:t xml:space="preserve">              </w:t>
      </w:r>
      <w:r w:rsidRPr="002C7549">
        <w:rPr>
          <w:rFonts w:cstheme="minorHAnsi"/>
          <w:sz w:val="20"/>
          <w:szCs w:val="20"/>
          <w:vertAlign w:val="superscript"/>
        </w:rPr>
        <w:t>a</w:t>
      </w:r>
      <w:r w:rsidRPr="002C7549">
        <w:rPr>
          <w:rFonts w:cstheme="minorHAnsi"/>
          <w:bCs/>
          <w:sz w:val="20"/>
          <w:szCs w:val="20"/>
        </w:rPr>
        <w:t xml:space="preserve"> “</w:t>
      </w:r>
      <w:r w:rsidRPr="002C7549">
        <w:rPr>
          <w:rFonts w:cstheme="minorHAnsi"/>
          <w:sz w:val="20"/>
          <w:szCs w:val="20"/>
        </w:rPr>
        <w:t>CE</w:t>
      </w:r>
      <w:r w:rsidRPr="002C7549">
        <w:rPr>
          <w:rFonts w:cstheme="minorHAnsi"/>
          <w:bCs/>
          <w:sz w:val="20"/>
          <w:szCs w:val="20"/>
        </w:rPr>
        <w:t>” is defined as the average seconds spend (repeated 10 times)</w:t>
      </w:r>
      <w:r w:rsidRPr="002C7549">
        <w:rPr>
          <w:rFonts w:cstheme="minorHAnsi" w:hint="eastAsia"/>
          <w:bCs/>
          <w:sz w:val="20"/>
          <w:szCs w:val="20"/>
        </w:rPr>
        <w:t>.</w:t>
      </w:r>
      <w:r w:rsidRPr="002C7549">
        <w:rPr>
          <w:rFonts w:cstheme="minorHAnsi"/>
          <w:bCs/>
          <w:sz w:val="20"/>
          <w:szCs w:val="20"/>
        </w:rPr>
        <w:t xml:space="preserve"> </w:t>
      </w:r>
    </w:p>
    <w:bookmarkEnd w:id="3"/>
    <w:p w14:paraId="061AE142" w14:textId="39D353E6" w:rsidR="0001170B" w:rsidRPr="006C2045" w:rsidRDefault="0001170B" w:rsidP="0001170B">
      <w:pPr>
        <w:jc w:val="both"/>
        <w:rPr>
          <w:rFonts w:ascii="Calibri" w:hAnsi="Calibri" w:cs="Calibri"/>
          <w:b/>
          <w:sz w:val="24"/>
          <w:szCs w:val="32"/>
        </w:rPr>
      </w:pPr>
      <w:r w:rsidRPr="006C2045">
        <w:rPr>
          <w:rFonts w:ascii="Calibri" w:hAnsi="Calibri" w:cs="Calibri"/>
          <w:b/>
          <w:sz w:val="24"/>
          <w:szCs w:val="32"/>
        </w:rPr>
        <w:t>Acknowledgement</w:t>
      </w:r>
    </w:p>
    <w:p w14:paraId="1773DE5B" w14:textId="77777777" w:rsidR="008756A9" w:rsidRDefault="008756A9" w:rsidP="008756A9">
      <w:pPr>
        <w:jc w:val="both"/>
        <w:rPr>
          <w:rFonts w:ascii="Calibri" w:hAnsi="Calibri" w:cs="Calibri"/>
          <w:bCs/>
        </w:rPr>
      </w:pPr>
      <w:r w:rsidRPr="006C2045">
        <w:rPr>
          <w:rFonts w:ascii="Calibri" w:hAnsi="Calibri" w:cs="Calibri"/>
          <w:bCs/>
          <w:sz w:val="24"/>
          <w:szCs w:val="24"/>
        </w:rPr>
        <w:t>Funding Statement</w:t>
      </w:r>
      <w:r>
        <w:rPr>
          <w:rFonts w:ascii="Calibri" w:hAnsi="Calibri" w:cs="Calibri"/>
          <w:bCs/>
        </w:rPr>
        <w:t>: None</w:t>
      </w:r>
    </w:p>
    <w:p w14:paraId="6BC63C2E" w14:textId="021D2039" w:rsidR="00BF7EBD" w:rsidRDefault="00BF7EBD">
      <w:pPr>
        <w:rPr>
          <w:rFonts w:ascii="Calibri" w:hAnsi="Calibri" w:cs="Calibri"/>
          <w:b/>
          <w:sz w:val="24"/>
          <w:szCs w:val="24"/>
        </w:rPr>
      </w:pPr>
    </w:p>
    <w:p w14:paraId="613003D0" w14:textId="2ED4651F" w:rsidR="00420347" w:rsidRDefault="00420347" w:rsidP="00420347">
      <w:pPr>
        <w:rPr>
          <w:rFonts w:ascii="Calibri" w:hAnsi="Calibri" w:cs="Calibri"/>
          <w:b/>
          <w:sz w:val="24"/>
          <w:szCs w:val="24"/>
        </w:rPr>
      </w:pPr>
      <w:r>
        <w:rPr>
          <w:rFonts w:ascii="Calibri" w:hAnsi="Calibri" w:cs="Calibri"/>
          <w:b/>
          <w:sz w:val="24"/>
          <w:szCs w:val="24"/>
        </w:rPr>
        <w:t>References</w:t>
      </w:r>
    </w:p>
    <w:p w14:paraId="5DCBAE74" w14:textId="77777777" w:rsidR="002C7549" w:rsidRPr="00244110" w:rsidRDefault="002C7549" w:rsidP="002C7549">
      <w:pPr>
        <w:ind w:left="720" w:hanging="720"/>
        <w:rPr>
          <w:rFonts w:cstheme="minorHAnsi"/>
          <w:color w:val="000000" w:themeColor="text1"/>
          <w:sz w:val="18"/>
          <w:szCs w:val="18"/>
        </w:rPr>
      </w:pPr>
      <w:r w:rsidRPr="00244110">
        <w:rPr>
          <w:rFonts w:cstheme="minorHAnsi"/>
          <w:color w:val="000000" w:themeColor="text1"/>
          <w:sz w:val="18"/>
          <w:szCs w:val="18"/>
        </w:rPr>
        <w:t>Chen, Y., Li, X., Liu, J., &amp; Ying, Z. (2017). Regularized latent class analysis with application in cognitive diagnosis. Psychometrika, 82, 660-692.</w:t>
      </w:r>
    </w:p>
    <w:p w14:paraId="69F0732D" w14:textId="77777777" w:rsidR="002C7549" w:rsidRPr="00244110" w:rsidRDefault="002C7549" w:rsidP="002C7549">
      <w:pPr>
        <w:ind w:left="720" w:hanging="720"/>
        <w:rPr>
          <w:rFonts w:cstheme="minorHAnsi"/>
          <w:color w:val="000000" w:themeColor="text1"/>
          <w:sz w:val="18"/>
          <w:szCs w:val="18"/>
        </w:rPr>
      </w:pPr>
      <w:r w:rsidRPr="00244110">
        <w:rPr>
          <w:rFonts w:cstheme="minorHAnsi"/>
          <w:color w:val="000000" w:themeColor="text1"/>
          <w:sz w:val="18"/>
          <w:szCs w:val="18"/>
        </w:rPr>
        <w:t>Chung, M. (2019). A Gibbs sampling algorithm that estimates the Q-matrix for the DINA model. Journal of Mathematical Psychology, 93, 102275.</w:t>
      </w:r>
    </w:p>
    <w:p w14:paraId="487F79C9" w14:textId="77777777" w:rsidR="002C7549" w:rsidRPr="00244110" w:rsidRDefault="002C7549" w:rsidP="002C7549">
      <w:pPr>
        <w:ind w:left="720" w:hanging="720"/>
        <w:rPr>
          <w:rFonts w:cstheme="minorHAnsi"/>
          <w:color w:val="000000" w:themeColor="text1"/>
          <w:sz w:val="18"/>
          <w:szCs w:val="18"/>
        </w:rPr>
      </w:pPr>
      <w:r w:rsidRPr="00244110">
        <w:rPr>
          <w:rFonts w:cstheme="minorHAnsi"/>
          <w:color w:val="000000" w:themeColor="text1"/>
          <w:sz w:val="18"/>
          <w:szCs w:val="18"/>
        </w:rPr>
        <w:t>Clogg, C. C., &amp; Eliason, S. R. (1987). Some common problems in log-linear analysis. Sociological Methods &amp; Research, 16(1), 8-44.</w:t>
      </w:r>
    </w:p>
    <w:p w14:paraId="5D6FF832" w14:textId="77777777" w:rsidR="002C7549" w:rsidRPr="00244110" w:rsidRDefault="002C7549" w:rsidP="002C7549">
      <w:pPr>
        <w:ind w:left="720" w:hanging="720"/>
        <w:rPr>
          <w:rFonts w:cstheme="minorHAnsi"/>
          <w:color w:val="000000" w:themeColor="text1"/>
          <w:sz w:val="18"/>
          <w:szCs w:val="18"/>
        </w:rPr>
      </w:pPr>
      <w:r w:rsidRPr="00244110">
        <w:rPr>
          <w:rFonts w:cstheme="minorHAnsi"/>
          <w:color w:val="000000" w:themeColor="text1"/>
          <w:sz w:val="18"/>
          <w:szCs w:val="18"/>
        </w:rPr>
        <w:t>DeCarlo, L. T. (2011). On the analysis of fraction subtraction data: The DINA model, classification, latent class sizes, and the Q-matrix. Applied Psychological Measurement, 35(1), 8-26.</w:t>
      </w:r>
    </w:p>
    <w:p w14:paraId="2B9190C0" w14:textId="77777777" w:rsidR="002C7549" w:rsidRPr="00244110" w:rsidRDefault="002C7549" w:rsidP="002C7549">
      <w:pPr>
        <w:ind w:left="720" w:hanging="720"/>
        <w:rPr>
          <w:rFonts w:cstheme="minorHAnsi"/>
          <w:color w:val="000000" w:themeColor="text1"/>
          <w:sz w:val="18"/>
          <w:szCs w:val="18"/>
        </w:rPr>
      </w:pPr>
      <w:r w:rsidRPr="00244110">
        <w:rPr>
          <w:rFonts w:cstheme="minorHAnsi"/>
          <w:color w:val="000000" w:themeColor="text1"/>
          <w:sz w:val="18"/>
          <w:szCs w:val="18"/>
        </w:rPr>
        <w:t>Galindo Garre, F., &amp; Vermunt, J. K. (2006). Avoiding boundary estimates in latent class analysis by Bayesian posterior mode estimation. Behaviormetrika, 33, 43-59.</w:t>
      </w:r>
    </w:p>
    <w:p w14:paraId="440CEF30" w14:textId="64E80779" w:rsidR="00965D8B" w:rsidRDefault="00965D8B" w:rsidP="00965D8B">
      <w:pPr>
        <w:ind w:left="720" w:hanging="720"/>
        <w:rPr>
          <w:rFonts w:cstheme="minorHAnsi"/>
          <w:color w:val="000000" w:themeColor="text1"/>
          <w:sz w:val="18"/>
          <w:szCs w:val="18"/>
        </w:rPr>
      </w:pPr>
      <w:proofErr w:type="spellStart"/>
      <w:r w:rsidRPr="00965D8B">
        <w:rPr>
          <w:rFonts w:cstheme="minorHAnsi"/>
          <w:color w:val="000000" w:themeColor="text1"/>
          <w:sz w:val="18"/>
          <w:szCs w:val="18"/>
        </w:rPr>
        <w:t>Geman</w:t>
      </w:r>
      <w:proofErr w:type="spellEnd"/>
      <w:r w:rsidRPr="00965D8B">
        <w:rPr>
          <w:rFonts w:cstheme="minorHAnsi"/>
          <w:color w:val="000000" w:themeColor="text1"/>
          <w:sz w:val="18"/>
          <w:szCs w:val="18"/>
        </w:rPr>
        <w:t xml:space="preserve">, S., &amp; </w:t>
      </w:r>
      <w:proofErr w:type="spellStart"/>
      <w:r w:rsidRPr="00965D8B">
        <w:rPr>
          <w:rFonts w:cstheme="minorHAnsi"/>
          <w:color w:val="000000" w:themeColor="text1"/>
          <w:sz w:val="18"/>
          <w:szCs w:val="18"/>
        </w:rPr>
        <w:t>Geman</w:t>
      </w:r>
      <w:proofErr w:type="spellEnd"/>
      <w:r w:rsidRPr="00965D8B">
        <w:rPr>
          <w:rFonts w:cstheme="minorHAnsi"/>
          <w:color w:val="000000" w:themeColor="text1"/>
          <w:sz w:val="18"/>
          <w:szCs w:val="18"/>
        </w:rPr>
        <w:t>, D. (1984).</w:t>
      </w:r>
      <w:r>
        <w:rPr>
          <w:rFonts w:cstheme="minorHAnsi"/>
          <w:color w:val="000000" w:themeColor="text1"/>
          <w:sz w:val="18"/>
          <w:szCs w:val="18"/>
        </w:rPr>
        <w:t xml:space="preserve"> </w:t>
      </w:r>
      <w:r w:rsidRPr="00965D8B">
        <w:rPr>
          <w:rFonts w:cstheme="minorHAnsi"/>
          <w:color w:val="000000" w:themeColor="text1"/>
          <w:sz w:val="18"/>
          <w:szCs w:val="18"/>
        </w:rPr>
        <w:t>Stochastic relaxation, Gibbs distributions, and the Bayesian restoration of images.</w:t>
      </w:r>
      <w:r>
        <w:rPr>
          <w:rFonts w:cstheme="minorHAnsi"/>
          <w:color w:val="000000" w:themeColor="text1"/>
          <w:sz w:val="18"/>
          <w:szCs w:val="18"/>
        </w:rPr>
        <w:t xml:space="preserve"> </w:t>
      </w:r>
      <w:r w:rsidRPr="00965D8B">
        <w:rPr>
          <w:rFonts w:cstheme="minorHAnsi"/>
          <w:color w:val="000000" w:themeColor="text1"/>
          <w:sz w:val="18"/>
          <w:szCs w:val="18"/>
        </w:rPr>
        <w:t>IEEE Transactions on Pattern Analysis and Machine Intelligence, 6(6), 721–741.</w:t>
      </w:r>
      <w:r>
        <w:rPr>
          <w:rFonts w:cstheme="minorHAnsi"/>
          <w:color w:val="000000" w:themeColor="text1"/>
          <w:sz w:val="18"/>
          <w:szCs w:val="18"/>
        </w:rPr>
        <w:t xml:space="preserve"> </w:t>
      </w:r>
    </w:p>
    <w:p w14:paraId="0A6ACF86" w14:textId="3F40CB2C" w:rsidR="002C7549" w:rsidRPr="00244110" w:rsidRDefault="002C7549" w:rsidP="00965D8B">
      <w:pPr>
        <w:ind w:left="720" w:hanging="720"/>
        <w:rPr>
          <w:rFonts w:cstheme="minorHAnsi"/>
          <w:color w:val="000000" w:themeColor="text1"/>
          <w:sz w:val="18"/>
          <w:szCs w:val="18"/>
        </w:rPr>
      </w:pPr>
      <w:r w:rsidRPr="00244110">
        <w:rPr>
          <w:rFonts w:cstheme="minorHAnsi"/>
          <w:color w:val="000000" w:themeColor="text1"/>
          <w:sz w:val="18"/>
          <w:szCs w:val="18"/>
        </w:rPr>
        <w:t>Madison, M. J., &amp; Bradshaw, L. P. (2018). Assessing growth in a diagnostic classification model framework. Psychometrika, 83, 963-990.</w:t>
      </w:r>
    </w:p>
    <w:p w14:paraId="3EA7FCE1" w14:textId="77777777" w:rsidR="002C7549" w:rsidRPr="00244110" w:rsidRDefault="002C7549" w:rsidP="002C7549">
      <w:pPr>
        <w:ind w:left="720" w:hanging="720"/>
        <w:rPr>
          <w:rFonts w:cstheme="minorHAnsi"/>
          <w:color w:val="000000" w:themeColor="text1"/>
          <w:sz w:val="18"/>
          <w:szCs w:val="18"/>
        </w:rPr>
      </w:pPr>
      <w:r w:rsidRPr="00244110">
        <w:rPr>
          <w:rFonts w:cstheme="minorHAnsi"/>
          <w:color w:val="000000" w:themeColor="text1"/>
          <w:sz w:val="18"/>
          <w:szCs w:val="18"/>
        </w:rPr>
        <w:t>Henson, R., &amp; Douglas, J. (2005). Test construction for cognitive diagnosis. Applied Psychological Measurement, 29(4), 262-277.</w:t>
      </w:r>
    </w:p>
    <w:p w14:paraId="4D9D1C3A" w14:textId="77777777" w:rsidR="002C7549" w:rsidRPr="00244110" w:rsidRDefault="002C7549" w:rsidP="002C7549">
      <w:pPr>
        <w:ind w:left="720" w:hanging="720"/>
        <w:rPr>
          <w:rFonts w:cstheme="minorHAnsi"/>
          <w:color w:val="000000" w:themeColor="text1"/>
          <w:sz w:val="18"/>
          <w:szCs w:val="18"/>
        </w:rPr>
      </w:pPr>
      <w:r w:rsidRPr="00244110">
        <w:rPr>
          <w:rFonts w:cstheme="minorHAnsi"/>
          <w:color w:val="000000" w:themeColor="text1"/>
          <w:sz w:val="18"/>
          <w:szCs w:val="18"/>
        </w:rPr>
        <w:t>Oka, M., &amp; Okada, K. (2021). Assessing the performance of diagnostic classification models in small sample contexts with different estimation methods. arXiv preprint arXiv:2104.10975.</w:t>
      </w:r>
    </w:p>
    <w:p w14:paraId="1F50CAC5" w14:textId="77777777" w:rsidR="002C7549" w:rsidRPr="00244110" w:rsidRDefault="002C7549" w:rsidP="002C7549">
      <w:pPr>
        <w:ind w:left="720" w:hanging="720"/>
        <w:rPr>
          <w:rFonts w:cstheme="minorHAnsi"/>
          <w:color w:val="000000" w:themeColor="text1"/>
          <w:sz w:val="18"/>
          <w:szCs w:val="18"/>
        </w:rPr>
      </w:pPr>
      <w:r w:rsidRPr="00244110">
        <w:rPr>
          <w:rFonts w:cstheme="minorHAnsi"/>
          <w:color w:val="000000" w:themeColor="text1"/>
          <w:sz w:val="18"/>
          <w:szCs w:val="18"/>
        </w:rPr>
        <w:t>Porteous, I., Newman, D., Ihler, A., Asuncion, A., Smyth, P., &amp; Welling, M. (2008, August). Fast collapsed gibbs sampling for latent dirichlet allocation. In Proceedings of the 14th ACM SIGKDD international conference on Knowledge discovery and data mining (pp. 569-577).</w:t>
      </w:r>
    </w:p>
    <w:p w14:paraId="5D4962EC" w14:textId="77777777" w:rsidR="007507BE" w:rsidRDefault="007507BE" w:rsidP="002C7549">
      <w:pPr>
        <w:ind w:left="720" w:hanging="720"/>
        <w:rPr>
          <w:rFonts w:cstheme="minorHAnsi"/>
          <w:color w:val="000000" w:themeColor="text1"/>
          <w:sz w:val="18"/>
          <w:szCs w:val="18"/>
        </w:rPr>
      </w:pPr>
      <w:r w:rsidRPr="007507BE">
        <w:rPr>
          <w:rFonts w:cstheme="minorHAnsi"/>
          <w:color w:val="000000" w:themeColor="text1"/>
          <w:sz w:val="18"/>
          <w:szCs w:val="18"/>
        </w:rPr>
        <w:t xml:space="preserve">Sato, I. (2016). Bayesian </w:t>
      </w:r>
      <w:proofErr w:type="spellStart"/>
      <w:r w:rsidRPr="007507BE">
        <w:rPr>
          <w:rFonts w:cstheme="minorHAnsi"/>
          <w:color w:val="000000" w:themeColor="text1"/>
          <w:sz w:val="18"/>
          <w:szCs w:val="18"/>
        </w:rPr>
        <w:t>Nonparametrics</w:t>
      </w:r>
      <w:proofErr w:type="spellEnd"/>
      <w:r w:rsidRPr="007507BE">
        <w:rPr>
          <w:rFonts w:cstheme="minorHAnsi"/>
          <w:color w:val="000000" w:themeColor="text1"/>
          <w:sz w:val="18"/>
          <w:szCs w:val="18"/>
        </w:rPr>
        <w:t xml:space="preserve">. Kodansha. </w:t>
      </w:r>
    </w:p>
    <w:p w14:paraId="797F980B" w14:textId="6364E6ED" w:rsidR="002C7549" w:rsidRPr="00244110" w:rsidRDefault="002C7549" w:rsidP="002C7549">
      <w:pPr>
        <w:ind w:left="720" w:hanging="720"/>
        <w:rPr>
          <w:rFonts w:cstheme="minorHAnsi"/>
          <w:color w:val="000000" w:themeColor="text1"/>
          <w:sz w:val="18"/>
          <w:szCs w:val="18"/>
        </w:rPr>
      </w:pPr>
      <w:r w:rsidRPr="00244110">
        <w:rPr>
          <w:rFonts w:cstheme="minorHAnsi"/>
          <w:color w:val="000000" w:themeColor="text1"/>
          <w:sz w:val="18"/>
          <w:szCs w:val="18"/>
        </w:rPr>
        <w:t>Schafer, J. L. (1997). Analysis of incomplete multivariate data. CRC press.</w:t>
      </w:r>
    </w:p>
    <w:p w14:paraId="4A5C6A6E" w14:textId="77777777" w:rsidR="007507BE" w:rsidRDefault="007507BE" w:rsidP="002C7549">
      <w:pPr>
        <w:ind w:left="720" w:hanging="720"/>
        <w:rPr>
          <w:rFonts w:cstheme="minorHAnsi"/>
          <w:color w:val="000000" w:themeColor="text1"/>
          <w:sz w:val="18"/>
          <w:szCs w:val="18"/>
        </w:rPr>
      </w:pPr>
      <w:r w:rsidRPr="007507BE">
        <w:rPr>
          <w:rFonts w:cstheme="minorHAnsi"/>
          <w:color w:val="000000" w:themeColor="text1"/>
          <w:sz w:val="18"/>
          <w:szCs w:val="18"/>
        </w:rPr>
        <w:t xml:space="preserve">Suyama, A., &amp; Sugiyama, M. (2017). Introduction to Machine Learning by Bayesian Inference. Kodansha. </w:t>
      </w:r>
    </w:p>
    <w:p w14:paraId="50DDAECC" w14:textId="4ED8E8F2" w:rsidR="00420347" w:rsidRPr="00E65D84" w:rsidRDefault="002C7549" w:rsidP="00E65D84">
      <w:pPr>
        <w:ind w:left="720" w:hanging="720"/>
        <w:rPr>
          <w:rFonts w:cstheme="minorHAnsi"/>
          <w:b/>
          <w:sz w:val="18"/>
          <w:szCs w:val="18"/>
        </w:rPr>
      </w:pPr>
      <w:r w:rsidRPr="00244110">
        <w:rPr>
          <w:rFonts w:cstheme="minorHAnsi"/>
          <w:color w:val="000000" w:themeColor="text1"/>
          <w:sz w:val="18"/>
          <w:szCs w:val="18"/>
        </w:rPr>
        <w:t xml:space="preserve">Yamaguchi, K., &amp; Templin, J. (2022). Direct estimation of diagnostic classification model attribute mastery profiles via a collapsed Gibbs sampling algorithm. </w:t>
      </w:r>
      <w:proofErr w:type="spellStart"/>
      <w:r w:rsidRPr="00244110">
        <w:rPr>
          <w:rFonts w:cstheme="minorHAnsi"/>
          <w:color w:val="000000" w:themeColor="text1"/>
          <w:sz w:val="18"/>
          <w:szCs w:val="18"/>
        </w:rPr>
        <w:t>Psychometrika</w:t>
      </w:r>
      <w:proofErr w:type="spellEnd"/>
      <w:r w:rsidRPr="00244110">
        <w:rPr>
          <w:rFonts w:cstheme="minorHAnsi"/>
          <w:color w:val="000000" w:themeColor="text1"/>
          <w:sz w:val="18"/>
          <w:szCs w:val="18"/>
        </w:rPr>
        <w:t>, 87(4), 1390-1421.</w:t>
      </w:r>
    </w:p>
    <w:sectPr w:rsidR="00420347" w:rsidRPr="00E65D84" w:rsidSect="006C2045">
      <w:headerReference w:type="even" r:id="rId9"/>
      <w:headerReference w:type="default" r:id="rId10"/>
      <w:head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06E714" w14:textId="77777777" w:rsidR="003A4EF0" w:rsidRDefault="003A4EF0" w:rsidP="00427579">
      <w:pPr>
        <w:spacing w:after="0" w:line="240" w:lineRule="auto"/>
      </w:pPr>
      <w:r>
        <w:separator/>
      </w:r>
    </w:p>
  </w:endnote>
  <w:endnote w:type="continuationSeparator" w:id="0">
    <w:p w14:paraId="3858DB83" w14:textId="77777777" w:rsidR="003A4EF0" w:rsidRDefault="003A4EF0" w:rsidP="004275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ptos">
    <w:altName w:val="Arial"/>
    <w:charset w:val="00"/>
    <w:family w:val="swiss"/>
    <w:pitch w:val="variable"/>
    <w:sig w:usb0="00000001" w:usb1="00000003" w:usb2="00000000" w:usb3="00000000" w:csb0="0000019F" w:csb1="00000000"/>
  </w:font>
  <w:font w:name="DengXian">
    <w:altName w:val="Arial Unicode MS"/>
    <w:charset w:val="86"/>
    <w:family w:val="auto"/>
    <w:pitch w:val="variable"/>
    <w:sig w:usb0="00000000"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Aptos Display">
    <w:altName w:val="Arial"/>
    <w:charset w:val="00"/>
    <w:family w:val="swiss"/>
    <w:pitch w:val="variable"/>
    <w:sig w:usb0="00000001"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41F35D" w14:textId="77777777" w:rsidR="003A4EF0" w:rsidRDefault="003A4EF0" w:rsidP="00427579">
      <w:pPr>
        <w:spacing w:after="0" w:line="240" w:lineRule="auto"/>
      </w:pPr>
      <w:r>
        <w:separator/>
      </w:r>
    </w:p>
  </w:footnote>
  <w:footnote w:type="continuationSeparator" w:id="0">
    <w:p w14:paraId="4B20A210" w14:textId="77777777" w:rsidR="003A4EF0" w:rsidRDefault="003A4EF0" w:rsidP="004275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7239603"/>
      <w:docPartObj>
        <w:docPartGallery w:val="Page Numbers (Top of Page)"/>
        <w:docPartUnique/>
      </w:docPartObj>
    </w:sdtPr>
    <w:sdtEndPr>
      <w:rPr>
        <w:noProof/>
      </w:rPr>
    </w:sdtEndPr>
    <w:sdtContent>
      <w:p w14:paraId="50F28C30" w14:textId="4B5D4BBC" w:rsidR="003A4EF0" w:rsidRDefault="003A4EF0">
        <w:pPr>
          <w:pStyle w:val="Header"/>
        </w:pPr>
        <w:r>
          <w:fldChar w:fldCharType="begin"/>
        </w:r>
        <w:r>
          <w:instrText xml:space="preserve"> PAGE   \* MERGEFORMAT </w:instrText>
        </w:r>
        <w:r>
          <w:fldChar w:fldCharType="separate"/>
        </w:r>
        <w:r w:rsidR="00F93FBF">
          <w:rPr>
            <w:noProof/>
          </w:rPr>
          <w:t>2</w:t>
        </w:r>
        <w:r>
          <w:rPr>
            <w:noProof/>
          </w:rPr>
          <w:fldChar w:fldCharType="end"/>
        </w:r>
        <w:r>
          <w:rPr>
            <w:noProof/>
          </w:rPr>
          <w:t xml:space="preserve">    </w:t>
        </w:r>
        <w:r>
          <w:rPr>
            <w:rFonts w:hint="eastAsia"/>
            <w:szCs w:val="32"/>
            <w:lang w:eastAsia="zh-CN"/>
          </w:rPr>
          <w:t>J</w:t>
        </w:r>
        <w:r w:rsidRPr="00D96814">
          <w:rPr>
            <w:szCs w:val="32"/>
          </w:rPr>
          <w:t xml:space="preserve">. </w:t>
        </w:r>
        <w:r>
          <w:rPr>
            <w:rFonts w:hint="eastAsia"/>
            <w:szCs w:val="32"/>
            <w:lang w:eastAsia="zh-CN"/>
          </w:rPr>
          <w:t>Li</w:t>
        </w:r>
        <w:r w:rsidRPr="00D96814">
          <w:rPr>
            <w:szCs w:val="32"/>
          </w:rPr>
          <w:t xml:space="preserve"> </w:t>
        </w:r>
        <w:r w:rsidRPr="00D96814">
          <w:rPr>
            <w:rFonts w:ascii="Calibri" w:eastAsia="Calibri" w:hAnsi="Calibri" w:cs="Calibri"/>
            <w:i/>
            <w:szCs w:val="32"/>
          </w:rPr>
          <w:t>et al.</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35EDD7" w14:textId="75E8D1AB" w:rsidR="003A4EF0" w:rsidRPr="00BF7EBD" w:rsidRDefault="003A4EF0" w:rsidP="00BF7EBD">
    <w:pPr>
      <w:pStyle w:val="Header"/>
      <w:rPr>
        <w:rFonts w:ascii="Calibri" w:eastAsia="Calibri" w:hAnsi="Calibri" w:cs="Calibri"/>
        <w:i/>
        <w:sz w:val="18"/>
        <w:szCs w:val="32"/>
      </w:rPr>
    </w:pPr>
    <w:r w:rsidRPr="00BF7EBD">
      <w:rPr>
        <w:rFonts w:ascii="Calibri" w:eastAsia="Calibri" w:hAnsi="Calibri" w:cs="Calibri"/>
        <w:i/>
        <w:sz w:val="18"/>
        <w:szCs w:val="32"/>
      </w:rPr>
      <w:t>Proceedings of the 89th Annual International Meeting of the Psychometric Society, Prague, Czech Republic</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4B195" w14:textId="621AEABC" w:rsidR="003A4EF0" w:rsidRDefault="003A4EF0" w:rsidP="00427579">
    <w:pPr>
      <w:pStyle w:val="Header"/>
      <w:rPr>
        <w:rFonts w:ascii="Calibri" w:eastAsia="Calibri" w:hAnsi="Calibri" w:cs="Calibri"/>
        <w:i/>
        <w:sz w:val="18"/>
        <w:szCs w:val="32"/>
      </w:rPr>
    </w:pPr>
    <w:r w:rsidRPr="00D96814">
      <w:rPr>
        <w:noProof/>
        <w:szCs w:val="32"/>
      </w:rPr>
      <w:drawing>
        <wp:anchor distT="0" distB="0" distL="114300" distR="114300" simplePos="0" relativeHeight="251658240" behindDoc="0" locked="0" layoutInCell="1" allowOverlap="1" wp14:anchorId="00C2686F" wp14:editId="3744C48A">
          <wp:simplePos x="0" y="0"/>
          <wp:positionH relativeFrom="margin">
            <wp:posOffset>3952240</wp:posOffset>
          </wp:positionH>
          <wp:positionV relativeFrom="paragraph">
            <wp:posOffset>-161925</wp:posOffset>
          </wp:positionV>
          <wp:extent cx="2132965" cy="600075"/>
          <wp:effectExtent l="0" t="0" r="635" b="9525"/>
          <wp:wrapSquare wrapText="bothSides"/>
          <wp:docPr id="513296558" name="Picture 513296558" descr="A black background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9" name="Picture 9" descr="A black background with white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32965" cy="600075"/>
                  </a:xfrm>
                  <a:prstGeom prst="rect">
                    <a:avLst/>
                  </a:prstGeom>
                </pic:spPr>
              </pic:pic>
            </a:graphicData>
          </a:graphic>
          <wp14:sizeRelH relativeFrom="margin">
            <wp14:pctWidth>0</wp14:pctWidth>
          </wp14:sizeRelH>
          <wp14:sizeRelV relativeFrom="margin">
            <wp14:pctHeight>0</wp14:pctHeight>
          </wp14:sizeRelV>
        </wp:anchor>
      </w:drawing>
    </w:r>
  </w:p>
  <w:p w14:paraId="1B7D0B48" w14:textId="22779EFC" w:rsidR="003A4EF0" w:rsidRPr="00BF7EBD" w:rsidRDefault="003A4EF0" w:rsidP="00427579">
    <w:pPr>
      <w:pStyle w:val="Header"/>
      <w:rPr>
        <w:rFonts w:ascii="Calibri" w:eastAsia="Calibri" w:hAnsi="Calibri" w:cs="Calibri"/>
        <w:i/>
        <w:sz w:val="16"/>
        <w:szCs w:val="16"/>
      </w:rPr>
    </w:pPr>
    <w:r w:rsidRPr="00BF7EBD">
      <w:rPr>
        <w:rFonts w:ascii="Calibri" w:eastAsia="Calibri" w:hAnsi="Calibri" w:cs="Calibri"/>
        <w:i/>
        <w:sz w:val="16"/>
        <w:szCs w:val="16"/>
      </w:rPr>
      <w:t xml:space="preserve">Proceedings of the 89th Annual International Meeting of the Psychometric </w:t>
    </w:r>
  </w:p>
  <w:p w14:paraId="6E16EE57" w14:textId="4EB95BE0" w:rsidR="003A4EF0" w:rsidRDefault="003A4EF0" w:rsidP="00427579">
    <w:pPr>
      <w:pStyle w:val="Header"/>
    </w:pPr>
    <w:r w:rsidRPr="00BF7EBD">
      <w:rPr>
        <w:rFonts w:ascii="Calibri" w:eastAsia="Calibri" w:hAnsi="Calibri" w:cs="Calibri"/>
        <w:i/>
        <w:sz w:val="16"/>
        <w:szCs w:val="16"/>
      </w:rPr>
      <w:t xml:space="preserve">Society, Prague, Czech Republic </w:t>
    </w:r>
    <w:r w:rsidRPr="00BF7EBD">
      <w:rPr>
        <w:sz w:val="16"/>
        <w:szCs w:val="16"/>
      </w:rPr>
      <w:t>(2024).</w:t>
    </w:r>
    <w:r>
      <w:rPr>
        <w:sz w:val="18"/>
        <w:szCs w:val="3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35557D"/>
    <w:multiLevelType w:val="hybridMultilevel"/>
    <w:tmpl w:val="A3D24DF0"/>
    <w:lvl w:ilvl="0" w:tplc="6368039A">
      <w:start w:val="1"/>
      <w:numFmt w:val="decimal"/>
      <w:lvlText w:val="%1"/>
      <w:lvlJc w:val="left"/>
      <w:pPr>
        <w:ind w:left="-329"/>
      </w:pPr>
      <w:rPr>
        <w:rFonts w:ascii="Calibri" w:eastAsia="Calibri" w:hAnsi="Calibri" w:cs="Calibri"/>
        <w:b/>
        <w:bCs/>
        <w:i w:val="0"/>
        <w:strike w:val="0"/>
        <w:dstrike w:val="0"/>
        <w:color w:val="000000"/>
        <w:sz w:val="15"/>
        <w:szCs w:val="15"/>
        <w:u w:val="none" w:color="000000"/>
        <w:bdr w:val="none" w:sz="0" w:space="0" w:color="auto"/>
        <w:shd w:val="clear" w:color="auto" w:fill="auto"/>
        <w:vertAlign w:val="baseline"/>
      </w:rPr>
    </w:lvl>
    <w:lvl w:ilvl="1" w:tplc="96688E54">
      <w:start w:val="1"/>
      <w:numFmt w:val="lowerLetter"/>
      <w:lvlText w:val="%2"/>
      <w:lvlJc w:val="left"/>
      <w:pPr>
        <w:ind w:left="434"/>
      </w:pPr>
      <w:rPr>
        <w:rFonts w:ascii="Calibri" w:eastAsia="Calibri" w:hAnsi="Calibri" w:cs="Calibri"/>
        <w:b/>
        <w:bCs/>
        <w:i w:val="0"/>
        <w:strike w:val="0"/>
        <w:dstrike w:val="0"/>
        <w:color w:val="000000"/>
        <w:sz w:val="15"/>
        <w:szCs w:val="15"/>
        <w:u w:val="none" w:color="000000"/>
        <w:bdr w:val="none" w:sz="0" w:space="0" w:color="auto"/>
        <w:shd w:val="clear" w:color="auto" w:fill="auto"/>
        <w:vertAlign w:val="baseline"/>
      </w:rPr>
    </w:lvl>
    <w:lvl w:ilvl="2" w:tplc="C46E53F2">
      <w:start w:val="1"/>
      <w:numFmt w:val="lowerRoman"/>
      <w:lvlText w:val="%3"/>
      <w:lvlJc w:val="left"/>
      <w:pPr>
        <w:ind w:left="1154"/>
      </w:pPr>
      <w:rPr>
        <w:rFonts w:ascii="Calibri" w:eastAsia="Calibri" w:hAnsi="Calibri" w:cs="Calibri"/>
        <w:b/>
        <w:bCs/>
        <w:i w:val="0"/>
        <w:strike w:val="0"/>
        <w:dstrike w:val="0"/>
        <w:color w:val="000000"/>
        <w:sz w:val="15"/>
        <w:szCs w:val="15"/>
        <w:u w:val="none" w:color="000000"/>
        <w:bdr w:val="none" w:sz="0" w:space="0" w:color="auto"/>
        <w:shd w:val="clear" w:color="auto" w:fill="auto"/>
        <w:vertAlign w:val="baseline"/>
      </w:rPr>
    </w:lvl>
    <w:lvl w:ilvl="3" w:tplc="DEBC6FFC">
      <w:start w:val="1"/>
      <w:numFmt w:val="decimal"/>
      <w:lvlText w:val="%4"/>
      <w:lvlJc w:val="left"/>
      <w:pPr>
        <w:ind w:left="1874"/>
      </w:pPr>
      <w:rPr>
        <w:rFonts w:ascii="Calibri" w:eastAsia="Calibri" w:hAnsi="Calibri" w:cs="Calibri"/>
        <w:b/>
        <w:bCs/>
        <w:i w:val="0"/>
        <w:strike w:val="0"/>
        <w:dstrike w:val="0"/>
        <w:color w:val="000000"/>
        <w:sz w:val="15"/>
        <w:szCs w:val="15"/>
        <w:u w:val="none" w:color="000000"/>
        <w:bdr w:val="none" w:sz="0" w:space="0" w:color="auto"/>
        <w:shd w:val="clear" w:color="auto" w:fill="auto"/>
        <w:vertAlign w:val="baseline"/>
      </w:rPr>
    </w:lvl>
    <w:lvl w:ilvl="4" w:tplc="899A707A">
      <w:start w:val="1"/>
      <w:numFmt w:val="lowerLetter"/>
      <w:lvlText w:val="%5"/>
      <w:lvlJc w:val="left"/>
      <w:pPr>
        <w:ind w:left="2594"/>
      </w:pPr>
      <w:rPr>
        <w:rFonts w:ascii="Calibri" w:eastAsia="Calibri" w:hAnsi="Calibri" w:cs="Calibri"/>
        <w:b/>
        <w:bCs/>
        <w:i w:val="0"/>
        <w:strike w:val="0"/>
        <w:dstrike w:val="0"/>
        <w:color w:val="000000"/>
        <w:sz w:val="15"/>
        <w:szCs w:val="15"/>
        <w:u w:val="none" w:color="000000"/>
        <w:bdr w:val="none" w:sz="0" w:space="0" w:color="auto"/>
        <w:shd w:val="clear" w:color="auto" w:fill="auto"/>
        <w:vertAlign w:val="baseline"/>
      </w:rPr>
    </w:lvl>
    <w:lvl w:ilvl="5" w:tplc="648E0236">
      <w:start w:val="1"/>
      <w:numFmt w:val="lowerRoman"/>
      <w:lvlText w:val="%6"/>
      <w:lvlJc w:val="left"/>
      <w:pPr>
        <w:ind w:left="3314"/>
      </w:pPr>
      <w:rPr>
        <w:rFonts w:ascii="Calibri" w:eastAsia="Calibri" w:hAnsi="Calibri" w:cs="Calibri"/>
        <w:b/>
        <w:bCs/>
        <w:i w:val="0"/>
        <w:strike w:val="0"/>
        <w:dstrike w:val="0"/>
        <w:color w:val="000000"/>
        <w:sz w:val="15"/>
        <w:szCs w:val="15"/>
        <w:u w:val="none" w:color="000000"/>
        <w:bdr w:val="none" w:sz="0" w:space="0" w:color="auto"/>
        <w:shd w:val="clear" w:color="auto" w:fill="auto"/>
        <w:vertAlign w:val="baseline"/>
      </w:rPr>
    </w:lvl>
    <w:lvl w:ilvl="6" w:tplc="228CC2C2">
      <w:start w:val="1"/>
      <w:numFmt w:val="decimal"/>
      <w:lvlText w:val="%7"/>
      <w:lvlJc w:val="left"/>
      <w:pPr>
        <w:ind w:left="4034"/>
      </w:pPr>
      <w:rPr>
        <w:rFonts w:ascii="Calibri" w:eastAsia="Calibri" w:hAnsi="Calibri" w:cs="Calibri"/>
        <w:b/>
        <w:bCs/>
        <w:i w:val="0"/>
        <w:strike w:val="0"/>
        <w:dstrike w:val="0"/>
        <w:color w:val="000000"/>
        <w:sz w:val="15"/>
        <w:szCs w:val="15"/>
        <w:u w:val="none" w:color="000000"/>
        <w:bdr w:val="none" w:sz="0" w:space="0" w:color="auto"/>
        <w:shd w:val="clear" w:color="auto" w:fill="auto"/>
        <w:vertAlign w:val="baseline"/>
      </w:rPr>
    </w:lvl>
    <w:lvl w:ilvl="7" w:tplc="2584BBA8">
      <w:start w:val="1"/>
      <w:numFmt w:val="lowerLetter"/>
      <w:lvlText w:val="%8"/>
      <w:lvlJc w:val="left"/>
      <w:pPr>
        <w:ind w:left="4754"/>
      </w:pPr>
      <w:rPr>
        <w:rFonts w:ascii="Calibri" w:eastAsia="Calibri" w:hAnsi="Calibri" w:cs="Calibri"/>
        <w:b/>
        <w:bCs/>
        <w:i w:val="0"/>
        <w:strike w:val="0"/>
        <w:dstrike w:val="0"/>
        <w:color w:val="000000"/>
        <w:sz w:val="15"/>
        <w:szCs w:val="15"/>
        <w:u w:val="none" w:color="000000"/>
        <w:bdr w:val="none" w:sz="0" w:space="0" w:color="auto"/>
        <w:shd w:val="clear" w:color="auto" w:fill="auto"/>
        <w:vertAlign w:val="baseline"/>
      </w:rPr>
    </w:lvl>
    <w:lvl w:ilvl="8" w:tplc="9AD2110E">
      <w:start w:val="1"/>
      <w:numFmt w:val="lowerRoman"/>
      <w:lvlText w:val="%9"/>
      <w:lvlJc w:val="left"/>
      <w:pPr>
        <w:ind w:left="5474"/>
      </w:pPr>
      <w:rPr>
        <w:rFonts w:ascii="Calibri" w:eastAsia="Calibri" w:hAnsi="Calibri" w:cs="Calibri"/>
        <w:b/>
        <w:bCs/>
        <w:i w:val="0"/>
        <w:strike w:val="0"/>
        <w:dstrike w:val="0"/>
        <w:color w:val="000000"/>
        <w:sz w:val="15"/>
        <w:szCs w:val="15"/>
        <w:u w:val="none" w:color="000000"/>
        <w:bdr w:val="none" w:sz="0" w:space="0" w:color="auto"/>
        <w:shd w:val="clear" w:color="auto" w:fill="auto"/>
        <w:vertAlign w:val="baseline"/>
      </w:rPr>
    </w:lvl>
  </w:abstractNum>
  <w:abstractNum w:abstractNumId="1">
    <w:nsid w:val="5C7D6719"/>
    <w:multiLevelType w:val="multilevel"/>
    <w:tmpl w:val="096A7BB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579"/>
    <w:rsid w:val="0001170B"/>
    <w:rsid w:val="0001670B"/>
    <w:rsid w:val="00030FCA"/>
    <w:rsid w:val="0005315D"/>
    <w:rsid w:val="00063E76"/>
    <w:rsid w:val="000A0572"/>
    <w:rsid w:val="000C0B93"/>
    <w:rsid w:val="000C3441"/>
    <w:rsid w:val="000E4C56"/>
    <w:rsid w:val="00102714"/>
    <w:rsid w:val="00133B40"/>
    <w:rsid w:val="00151552"/>
    <w:rsid w:val="00160DA9"/>
    <w:rsid w:val="001944E4"/>
    <w:rsid w:val="001B4804"/>
    <w:rsid w:val="001E00D1"/>
    <w:rsid w:val="001E05CA"/>
    <w:rsid w:val="001F6412"/>
    <w:rsid w:val="0020770D"/>
    <w:rsid w:val="0023243D"/>
    <w:rsid w:val="00240C49"/>
    <w:rsid w:val="00287972"/>
    <w:rsid w:val="00291F6E"/>
    <w:rsid w:val="00294355"/>
    <w:rsid w:val="002A0546"/>
    <w:rsid w:val="002C7549"/>
    <w:rsid w:val="002D0EC8"/>
    <w:rsid w:val="002F44FD"/>
    <w:rsid w:val="003325F8"/>
    <w:rsid w:val="00333699"/>
    <w:rsid w:val="00335A8E"/>
    <w:rsid w:val="00336C15"/>
    <w:rsid w:val="003372F5"/>
    <w:rsid w:val="00357E65"/>
    <w:rsid w:val="00364F17"/>
    <w:rsid w:val="00365592"/>
    <w:rsid w:val="00370415"/>
    <w:rsid w:val="00373268"/>
    <w:rsid w:val="00376DBB"/>
    <w:rsid w:val="003975B8"/>
    <w:rsid w:val="003A4EF0"/>
    <w:rsid w:val="003A630B"/>
    <w:rsid w:val="003D09EC"/>
    <w:rsid w:val="003D38CF"/>
    <w:rsid w:val="003E530A"/>
    <w:rsid w:val="0040551F"/>
    <w:rsid w:val="00420347"/>
    <w:rsid w:val="00427579"/>
    <w:rsid w:val="004A3D61"/>
    <w:rsid w:val="00565D85"/>
    <w:rsid w:val="005702FE"/>
    <w:rsid w:val="005750BC"/>
    <w:rsid w:val="005855AF"/>
    <w:rsid w:val="005A26F2"/>
    <w:rsid w:val="005E2AFA"/>
    <w:rsid w:val="0060141C"/>
    <w:rsid w:val="00601F4E"/>
    <w:rsid w:val="0061790F"/>
    <w:rsid w:val="006308C8"/>
    <w:rsid w:val="006538A5"/>
    <w:rsid w:val="006B28C8"/>
    <w:rsid w:val="006B2A0D"/>
    <w:rsid w:val="006C2045"/>
    <w:rsid w:val="006E0C15"/>
    <w:rsid w:val="006E3D72"/>
    <w:rsid w:val="006E4F40"/>
    <w:rsid w:val="006E7D38"/>
    <w:rsid w:val="006F29DC"/>
    <w:rsid w:val="00742975"/>
    <w:rsid w:val="007507BE"/>
    <w:rsid w:val="00753804"/>
    <w:rsid w:val="00793532"/>
    <w:rsid w:val="007B5381"/>
    <w:rsid w:val="007B6F55"/>
    <w:rsid w:val="007C17E6"/>
    <w:rsid w:val="00820B55"/>
    <w:rsid w:val="008362A7"/>
    <w:rsid w:val="00840DAE"/>
    <w:rsid w:val="00846DE8"/>
    <w:rsid w:val="008756A9"/>
    <w:rsid w:val="00882C60"/>
    <w:rsid w:val="008871A5"/>
    <w:rsid w:val="0089310E"/>
    <w:rsid w:val="00905AE2"/>
    <w:rsid w:val="009200D2"/>
    <w:rsid w:val="00965D8B"/>
    <w:rsid w:val="0096686E"/>
    <w:rsid w:val="00996BB8"/>
    <w:rsid w:val="009B3777"/>
    <w:rsid w:val="009D19A8"/>
    <w:rsid w:val="00A100D5"/>
    <w:rsid w:val="00A22EFE"/>
    <w:rsid w:val="00A354F2"/>
    <w:rsid w:val="00A447B1"/>
    <w:rsid w:val="00A46230"/>
    <w:rsid w:val="00A5411A"/>
    <w:rsid w:val="00A5763A"/>
    <w:rsid w:val="00AA0F65"/>
    <w:rsid w:val="00AC3C17"/>
    <w:rsid w:val="00AF7B7C"/>
    <w:rsid w:val="00B04D78"/>
    <w:rsid w:val="00B42431"/>
    <w:rsid w:val="00B44A61"/>
    <w:rsid w:val="00B51E8C"/>
    <w:rsid w:val="00B54922"/>
    <w:rsid w:val="00B87179"/>
    <w:rsid w:val="00B93F49"/>
    <w:rsid w:val="00BB6AF0"/>
    <w:rsid w:val="00BD5F26"/>
    <w:rsid w:val="00BE0C60"/>
    <w:rsid w:val="00BE6BAF"/>
    <w:rsid w:val="00BF7EBD"/>
    <w:rsid w:val="00C05991"/>
    <w:rsid w:val="00C11885"/>
    <w:rsid w:val="00C21FF4"/>
    <w:rsid w:val="00C233E8"/>
    <w:rsid w:val="00C46BFD"/>
    <w:rsid w:val="00C60302"/>
    <w:rsid w:val="00C760AC"/>
    <w:rsid w:val="00C86917"/>
    <w:rsid w:val="00D16477"/>
    <w:rsid w:val="00D64B84"/>
    <w:rsid w:val="00D76AF2"/>
    <w:rsid w:val="00D77152"/>
    <w:rsid w:val="00D8704E"/>
    <w:rsid w:val="00DB429B"/>
    <w:rsid w:val="00DB735E"/>
    <w:rsid w:val="00DE3760"/>
    <w:rsid w:val="00E14090"/>
    <w:rsid w:val="00E20799"/>
    <w:rsid w:val="00E422D3"/>
    <w:rsid w:val="00E61C4F"/>
    <w:rsid w:val="00E65D84"/>
    <w:rsid w:val="00E86A6A"/>
    <w:rsid w:val="00EB6D31"/>
    <w:rsid w:val="00EC00B7"/>
    <w:rsid w:val="00EC5AA8"/>
    <w:rsid w:val="00F26A64"/>
    <w:rsid w:val="00F42793"/>
    <w:rsid w:val="00F52E35"/>
    <w:rsid w:val="00F661A7"/>
    <w:rsid w:val="00F70A3D"/>
    <w:rsid w:val="00F82ACE"/>
    <w:rsid w:val="00F831BF"/>
    <w:rsid w:val="00F842C5"/>
    <w:rsid w:val="00F93FBF"/>
    <w:rsid w:val="00FA406E"/>
    <w:rsid w:val="00FB37A0"/>
    <w:rsid w:val="00FD0EA4"/>
    <w:rsid w:val="00FE24B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1C6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275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4275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2757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2757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2757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2757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2757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2757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2757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757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rsid w:val="0042757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2757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2757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2757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2757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2757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2757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27579"/>
    <w:rPr>
      <w:rFonts w:eastAsiaTheme="majorEastAsia" w:cstheme="majorBidi"/>
      <w:color w:val="272727" w:themeColor="text1" w:themeTint="D8"/>
    </w:rPr>
  </w:style>
  <w:style w:type="paragraph" w:styleId="Title">
    <w:name w:val="Title"/>
    <w:basedOn w:val="Normal"/>
    <w:next w:val="Normal"/>
    <w:link w:val="TitleChar"/>
    <w:uiPriority w:val="10"/>
    <w:qFormat/>
    <w:rsid w:val="004275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2757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2757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2757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27579"/>
    <w:pPr>
      <w:spacing w:before="160"/>
      <w:jc w:val="center"/>
    </w:pPr>
    <w:rPr>
      <w:i/>
      <w:iCs/>
      <w:color w:val="404040" w:themeColor="text1" w:themeTint="BF"/>
    </w:rPr>
  </w:style>
  <w:style w:type="character" w:customStyle="1" w:styleId="QuoteChar">
    <w:name w:val="Quote Char"/>
    <w:basedOn w:val="DefaultParagraphFont"/>
    <w:link w:val="Quote"/>
    <w:uiPriority w:val="29"/>
    <w:rsid w:val="00427579"/>
    <w:rPr>
      <w:i/>
      <w:iCs/>
      <w:color w:val="404040" w:themeColor="text1" w:themeTint="BF"/>
    </w:rPr>
  </w:style>
  <w:style w:type="paragraph" w:styleId="ListParagraph">
    <w:name w:val="List Paragraph"/>
    <w:basedOn w:val="Normal"/>
    <w:uiPriority w:val="34"/>
    <w:qFormat/>
    <w:rsid w:val="00427579"/>
    <w:pPr>
      <w:ind w:left="720"/>
      <w:contextualSpacing/>
    </w:pPr>
  </w:style>
  <w:style w:type="character" w:styleId="IntenseEmphasis">
    <w:name w:val="Intense Emphasis"/>
    <w:basedOn w:val="DefaultParagraphFont"/>
    <w:uiPriority w:val="21"/>
    <w:qFormat/>
    <w:rsid w:val="00427579"/>
    <w:rPr>
      <w:i/>
      <w:iCs/>
      <w:color w:val="0F4761" w:themeColor="accent1" w:themeShade="BF"/>
    </w:rPr>
  </w:style>
  <w:style w:type="paragraph" w:styleId="IntenseQuote">
    <w:name w:val="Intense Quote"/>
    <w:basedOn w:val="Normal"/>
    <w:next w:val="Normal"/>
    <w:link w:val="IntenseQuoteChar"/>
    <w:uiPriority w:val="30"/>
    <w:qFormat/>
    <w:rsid w:val="004275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27579"/>
    <w:rPr>
      <w:i/>
      <w:iCs/>
      <w:color w:val="0F4761" w:themeColor="accent1" w:themeShade="BF"/>
    </w:rPr>
  </w:style>
  <w:style w:type="character" w:styleId="IntenseReference">
    <w:name w:val="Intense Reference"/>
    <w:basedOn w:val="DefaultParagraphFont"/>
    <w:uiPriority w:val="32"/>
    <w:qFormat/>
    <w:rsid w:val="00427579"/>
    <w:rPr>
      <w:b/>
      <w:bCs/>
      <w:smallCaps/>
      <w:color w:val="0F4761" w:themeColor="accent1" w:themeShade="BF"/>
      <w:spacing w:val="5"/>
    </w:rPr>
  </w:style>
  <w:style w:type="paragraph" w:styleId="Header">
    <w:name w:val="header"/>
    <w:basedOn w:val="Normal"/>
    <w:link w:val="HeaderChar"/>
    <w:uiPriority w:val="99"/>
    <w:unhideWhenUsed/>
    <w:rsid w:val="004275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7579"/>
  </w:style>
  <w:style w:type="paragraph" w:styleId="Footer">
    <w:name w:val="footer"/>
    <w:basedOn w:val="Normal"/>
    <w:link w:val="FooterChar"/>
    <w:uiPriority w:val="99"/>
    <w:unhideWhenUsed/>
    <w:rsid w:val="004275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27579"/>
  </w:style>
  <w:style w:type="table" w:styleId="TableGrid">
    <w:name w:val="Table Grid"/>
    <w:basedOn w:val="TableNormal"/>
    <w:uiPriority w:val="59"/>
    <w:rsid w:val="00427579"/>
    <w:pPr>
      <w:spacing w:after="0" w:line="240" w:lineRule="auto"/>
    </w:pPr>
    <w:rPr>
      <w:kern w:val="2"/>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27579"/>
    <w:rPr>
      <w:color w:val="666666"/>
    </w:rPr>
  </w:style>
  <w:style w:type="table" w:customStyle="1" w:styleId="TableGrid0">
    <w:name w:val="TableGrid"/>
    <w:rsid w:val="006C2045"/>
    <w:pPr>
      <w:spacing w:after="0" w:line="240" w:lineRule="auto"/>
    </w:pPr>
    <w:rPr>
      <w:kern w:val="2"/>
      <w:sz w:val="24"/>
      <w:szCs w:val="24"/>
    </w:rPr>
    <w:tblPr>
      <w:tblCellMar>
        <w:top w:w="0" w:type="dxa"/>
        <w:left w:w="0" w:type="dxa"/>
        <w:bottom w:w="0" w:type="dxa"/>
        <w:right w:w="0" w:type="dxa"/>
      </w:tblCellMar>
    </w:tblPr>
  </w:style>
  <w:style w:type="character" w:styleId="Emphasis">
    <w:name w:val="Emphasis"/>
    <w:basedOn w:val="DefaultParagraphFont"/>
    <w:uiPriority w:val="20"/>
    <w:qFormat/>
    <w:rsid w:val="0001170B"/>
    <w:rPr>
      <w:i/>
      <w:iCs/>
    </w:rPr>
  </w:style>
  <w:style w:type="character" w:styleId="Strong">
    <w:name w:val="Strong"/>
    <w:basedOn w:val="DefaultParagraphFont"/>
    <w:uiPriority w:val="22"/>
    <w:qFormat/>
    <w:rsid w:val="0001170B"/>
    <w:rPr>
      <w:b/>
      <w:bCs/>
    </w:rPr>
  </w:style>
  <w:style w:type="paragraph" w:styleId="BalloonText">
    <w:name w:val="Balloon Text"/>
    <w:basedOn w:val="Normal"/>
    <w:link w:val="BalloonTextChar"/>
    <w:uiPriority w:val="99"/>
    <w:semiHidden/>
    <w:unhideWhenUsed/>
    <w:rsid w:val="009200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00D2"/>
    <w:rPr>
      <w:rFonts w:ascii="Tahoma" w:hAnsi="Tahoma" w:cs="Tahoma"/>
      <w:sz w:val="16"/>
      <w:szCs w:val="16"/>
    </w:rPr>
  </w:style>
  <w:style w:type="character" w:styleId="Hyperlink">
    <w:name w:val="Hyperlink"/>
    <w:basedOn w:val="DefaultParagraphFont"/>
    <w:uiPriority w:val="99"/>
    <w:unhideWhenUsed/>
    <w:rsid w:val="00965D8B"/>
    <w:rPr>
      <w:color w:val="467886"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275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4275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2757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2757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2757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2757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2757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2757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2757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2757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rsid w:val="0042757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2757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2757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2757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2757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2757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2757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27579"/>
    <w:rPr>
      <w:rFonts w:eastAsiaTheme="majorEastAsia" w:cstheme="majorBidi"/>
      <w:color w:val="272727" w:themeColor="text1" w:themeTint="D8"/>
    </w:rPr>
  </w:style>
  <w:style w:type="paragraph" w:styleId="Title">
    <w:name w:val="Title"/>
    <w:basedOn w:val="Normal"/>
    <w:next w:val="Normal"/>
    <w:link w:val="TitleChar"/>
    <w:uiPriority w:val="10"/>
    <w:qFormat/>
    <w:rsid w:val="004275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2757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2757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2757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27579"/>
    <w:pPr>
      <w:spacing w:before="160"/>
      <w:jc w:val="center"/>
    </w:pPr>
    <w:rPr>
      <w:i/>
      <w:iCs/>
      <w:color w:val="404040" w:themeColor="text1" w:themeTint="BF"/>
    </w:rPr>
  </w:style>
  <w:style w:type="character" w:customStyle="1" w:styleId="QuoteChar">
    <w:name w:val="Quote Char"/>
    <w:basedOn w:val="DefaultParagraphFont"/>
    <w:link w:val="Quote"/>
    <w:uiPriority w:val="29"/>
    <w:rsid w:val="00427579"/>
    <w:rPr>
      <w:i/>
      <w:iCs/>
      <w:color w:val="404040" w:themeColor="text1" w:themeTint="BF"/>
    </w:rPr>
  </w:style>
  <w:style w:type="paragraph" w:styleId="ListParagraph">
    <w:name w:val="List Paragraph"/>
    <w:basedOn w:val="Normal"/>
    <w:uiPriority w:val="34"/>
    <w:qFormat/>
    <w:rsid w:val="00427579"/>
    <w:pPr>
      <w:ind w:left="720"/>
      <w:contextualSpacing/>
    </w:pPr>
  </w:style>
  <w:style w:type="character" w:styleId="IntenseEmphasis">
    <w:name w:val="Intense Emphasis"/>
    <w:basedOn w:val="DefaultParagraphFont"/>
    <w:uiPriority w:val="21"/>
    <w:qFormat/>
    <w:rsid w:val="00427579"/>
    <w:rPr>
      <w:i/>
      <w:iCs/>
      <w:color w:val="0F4761" w:themeColor="accent1" w:themeShade="BF"/>
    </w:rPr>
  </w:style>
  <w:style w:type="paragraph" w:styleId="IntenseQuote">
    <w:name w:val="Intense Quote"/>
    <w:basedOn w:val="Normal"/>
    <w:next w:val="Normal"/>
    <w:link w:val="IntenseQuoteChar"/>
    <w:uiPriority w:val="30"/>
    <w:qFormat/>
    <w:rsid w:val="004275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27579"/>
    <w:rPr>
      <w:i/>
      <w:iCs/>
      <w:color w:val="0F4761" w:themeColor="accent1" w:themeShade="BF"/>
    </w:rPr>
  </w:style>
  <w:style w:type="character" w:styleId="IntenseReference">
    <w:name w:val="Intense Reference"/>
    <w:basedOn w:val="DefaultParagraphFont"/>
    <w:uiPriority w:val="32"/>
    <w:qFormat/>
    <w:rsid w:val="00427579"/>
    <w:rPr>
      <w:b/>
      <w:bCs/>
      <w:smallCaps/>
      <w:color w:val="0F4761" w:themeColor="accent1" w:themeShade="BF"/>
      <w:spacing w:val="5"/>
    </w:rPr>
  </w:style>
  <w:style w:type="paragraph" w:styleId="Header">
    <w:name w:val="header"/>
    <w:basedOn w:val="Normal"/>
    <w:link w:val="HeaderChar"/>
    <w:uiPriority w:val="99"/>
    <w:unhideWhenUsed/>
    <w:rsid w:val="004275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7579"/>
  </w:style>
  <w:style w:type="paragraph" w:styleId="Footer">
    <w:name w:val="footer"/>
    <w:basedOn w:val="Normal"/>
    <w:link w:val="FooterChar"/>
    <w:uiPriority w:val="99"/>
    <w:unhideWhenUsed/>
    <w:rsid w:val="004275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427579"/>
  </w:style>
  <w:style w:type="table" w:styleId="TableGrid">
    <w:name w:val="Table Grid"/>
    <w:basedOn w:val="TableNormal"/>
    <w:uiPriority w:val="59"/>
    <w:rsid w:val="00427579"/>
    <w:pPr>
      <w:spacing w:after="0" w:line="240" w:lineRule="auto"/>
    </w:pPr>
    <w:rPr>
      <w:kern w:val="2"/>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27579"/>
    <w:rPr>
      <w:color w:val="666666"/>
    </w:rPr>
  </w:style>
  <w:style w:type="table" w:customStyle="1" w:styleId="TableGrid0">
    <w:name w:val="TableGrid"/>
    <w:rsid w:val="006C2045"/>
    <w:pPr>
      <w:spacing w:after="0" w:line="240" w:lineRule="auto"/>
    </w:pPr>
    <w:rPr>
      <w:kern w:val="2"/>
      <w:sz w:val="24"/>
      <w:szCs w:val="24"/>
    </w:rPr>
    <w:tblPr>
      <w:tblCellMar>
        <w:top w:w="0" w:type="dxa"/>
        <w:left w:w="0" w:type="dxa"/>
        <w:bottom w:w="0" w:type="dxa"/>
        <w:right w:w="0" w:type="dxa"/>
      </w:tblCellMar>
    </w:tblPr>
  </w:style>
  <w:style w:type="character" w:styleId="Emphasis">
    <w:name w:val="Emphasis"/>
    <w:basedOn w:val="DefaultParagraphFont"/>
    <w:uiPriority w:val="20"/>
    <w:qFormat/>
    <w:rsid w:val="0001170B"/>
    <w:rPr>
      <w:i/>
      <w:iCs/>
    </w:rPr>
  </w:style>
  <w:style w:type="character" w:styleId="Strong">
    <w:name w:val="Strong"/>
    <w:basedOn w:val="DefaultParagraphFont"/>
    <w:uiPriority w:val="22"/>
    <w:qFormat/>
    <w:rsid w:val="0001170B"/>
    <w:rPr>
      <w:b/>
      <w:bCs/>
    </w:rPr>
  </w:style>
  <w:style w:type="paragraph" w:styleId="BalloonText">
    <w:name w:val="Balloon Text"/>
    <w:basedOn w:val="Normal"/>
    <w:link w:val="BalloonTextChar"/>
    <w:uiPriority w:val="99"/>
    <w:semiHidden/>
    <w:unhideWhenUsed/>
    <w:rsid w:val="009200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00D2"/>
    <w:rPr>
      <w:rFonts w:ascii="Tahoma" w:hAnsi="Tahoma" w:cs="Tahoma"/>
      <w:sz w:val="16"/>
      <w:szCs w:val="16"/>
    </w:rPr>
  </w:style>
  <w:style w:type="character" w:styleId="Hyperlink">
    <w:name w:val="Hyperlink"/>
    <w:basedOn w:val="DefaultParagraphFont"/>
    <w:uiPriority w:val="99"/>
    <w:unhideWhenUsed/>
    <w:rsid w:val="00965D8B"/>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D66384-6E6F-464E-BF38-247FA7F49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3846</Words>
  <Characters>21925</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UGA College of Education</Company>
  <LinksUpToDate>false</LinksUpToDate>
  <CharactersWithSpaces>25720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Dylan Molenaar</dc:creator>
  <cp:lastModifiedBy>zlu</cp:lastModifiedBy>
  <cp:revision>5</cp:revision>
  <cp:lastPrinted>2025-06-23T03:47:00Z</cp:lastPrinted>
  <dcterms:created xsi:type="dcterms:W3CDTF">2025-06-23T14:53:00Z</dcterms:created>
  <dcterms:modified xsi:type="dcterms:W3CDTF">2025-06-23T14:57:00Z</dcterms:modified>
</cp:coreProperties>
</file>